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F5C55" w14:textId="3BF94DC1" w:rsidR="00853EEE" w:rsidRPr="00850D9F" w:rsidRDefault="00853EEE" w:rsidP="00850D9F">
      <w:pPr>
        <w:jc w:val="center"/>
        <w:rPr>
          <w:b/>
          <w:bCs/>
          <w:sz w:val="28"/>
          <w:szCs w:val="28"/>
        </w:rPr>
      </w:pPr>
      <w:r w:rsidRPr="00850D9F">
        <w:rPr>
          <w:b/>
          <w:bCs/>
          <w:sz w:val="28"/>
          <w:szCs w:val="28"/>
        </w:rPr>
        <w:t xml:space="preserve">Department for Education </w:t>
      </w:r>
      <w:r w:rsidR="00A761FA">
        <w:rPr>
          <w:b/>
          <w:bCs/>
          <w:sz w:val="28"/>
          <w:szCs w:val="28"/>
        </w:rPr>
        <w:t xml:space="preserve">(DfE) </w:t>
      </w:r>
      <w:r w:rsidRPr="00850D9F">
        <w:rPr>
          <w:b/>
          <w:bCs/>
          <w:sz w:val="28"/>
          <w:szCs w:val="28"/>
        </w:rPr>
        <w:t>Risk Protection Arrangement</w:t>
      </w:r>
      <w:r w:rsidR="00A761FA">
        <w:rPr>
          <w:b/>
          <w:bCs/>
          <w:sz w:val="28"/>
          <w:szCs w:val="28"/>
        </w:rPr>
        <w:t xml:space="preserve"> (RPA) </w:t>
      </w:r>
    </w:p>
    <w:p w14:paraId="23714094" w14:textId="30F22063" w:rsidR="00D26BBB" w:rsidRPr="00850D9F" w:rsidRDefault="00D26BBB" w:rsidP="00850D9F">
      <w:pPr>
        <w:jc w:val="center"/>
        <w:rPr>
          <w:b/>
          <w:bCs/>
          <w:sz w:val="28"/>
          <w:szCs w:val="28"/>
        </w:rPr>
      </w:pPr>
      <w:r w:rsidRPr="00850D9F">
        <w:rPr>
          <w:b/>
          <w:bCs/>
          <w:sz w:val="28"/>
          <w:szCs w:val="28"/>
        </w:rPr>
        <w:t xml:space="preserve">Frequently </w:t>
      </w:r>
      <w:r w:rsidR="00A761FA">
        <w:rPr>
          <w:b/>
          <w:bCs/>
          <w:sz w:val="28"/>
          <w:szCs w:val="28"/>
        </w:rPr>
        <w:t>A</w:t>
      </w:r>
      <w:r w:rsidRPr="00850D9F">
        <w:rPr>
          <w:b/>
          <w:bCs/>
          <w:sz w:val="28"/>
          <w:szCs w:val="28"/>
        </w:rPr>
        <w:t xml:space="preserve">sked </w:t>
      </w:r>
      <w:r w:rsidR="00A761FA">
        <w:rPr>
          <w:b/>
          <w:bCs/>
          <w:sz w:val="28"/>
          <w:szCs w:val="28"/>
        </w:rPr>
        <w:t>Q</w:t>
      </w:r>
      <w:r w:rsidRPr="00850D9F">
        <w:rPr>
          <w:b/>
          <w:bCs/>
          <w:sz w:val="28"/>
          <w:szCs w:val="28"/>
        </w:rPr>
        <w:t xml:space="preserve">uestions </w:t>
      </w:r>
      <w:r w:rsidR="00A761FA">
        <w:rPr>
          <w:b/>
          <w:bCs/>
          <w:sz w:val="28"/>
          <w:szCs w:val="28"/>
        </w:rPr>
        <w:t xml:space="preserve">(FAQs) </w:t>
      </w:r>
      <w:r w:rsidRPr="00850D9F">
        <w:rPr>
          <w:b/>
          <w:bCs/>
          <w:sz w:val="28"/>
          <w:szCs w:val="28"/>
        </w:rPr>
        <w:t>relating to pupil medical conditions</w:t>
      </w:r>
    </w:p>
    <w:p w14:paraId="01A50D4E" w14:textId="74CF58C6" w:rsidR="00853EEE" w:rsidRDefault="00A761FA">
      <w:r>
        <w:t>The following FAQs summarise the cover provided by the RPA</w:t>
      </w:r>
      <w:r w:rsidR="00C30150">
        <w:t xml:space="preserve"> and requirements of health and safety legislation</w:t>
      </w:r>
      <w:r>
        <w:t>, please refer to the RPA Member Rules for full details of the cover provided</w:t>
      </w:r>
      <w:r w:rsidR="00621443">
        <w:t xml:space="preserve"> or the Member’s Competent Person in relation to health and safety </w:t>
      </w:r>
      <w:r w:rsidR="000B137F">
        <w:t>legislation requirements</w:t>
      </w:r>
      <w:r>
        <w:t xml:space="preserve">. </w:t>
      </w:r>
    </w:p>
    <w:tbl>
      <w:tblPr>
        <w:tblStyle w:val="TableGrid"/>
        <w:tblW w:w="5000" w:type="pct"/>
        <w:tblLook w:val="04A0" w:firstRow="1" w:lastRow="0" w:firstColumn="1" w:lastColumn="0" w:noHBand="0" w:noVBand="1"/>
      </w:tblPr>
      <w:tblGrid>
        <w:gridCol w:w="1328"/>
        <w:gridCol w:w="4868"/>
        <w:gridCol w:w="7752"/>
      </w:tblGrid>
      <w:tr w:rsidR="00C07925" w:rsidRPr="00372D0A" w14:paraId="7BF790F7" w14:textId="77777777" w:rsidTr="00821DA0">
        <w:trPr>
          <w:tblHeader/>
        </w:trPr>
        <w:tc>
          <w:tcPr>
            <w:tcW w:w="476" w:type="pct"/>
            <w:shd w:val="clear" w:color="auto" w:fill="B8CCE4" w:themeFill="accent1" w:themeFillTint="66"/>
          </w:tcPr>
          <w:p w14:paraId="788EB85C" w14:textId="5806E581" w:rsidR="00C07925" w:rsidRPr="00372D0A" w:rsidRDefault="00C07925" w:rsidP="00F00E2F">
            <w:pPr>
              <w:spacing w:before="120" w:after="120"/>
              <w:rPr>
                <w:b/>
                <w:sz w:val="18"/>
              </w:rPr>
            </w:pPr>
            <w:r w:rsidRPr="00372D0A">
              <w:rPr>
                <w:b/>
                <w:sz w:val="18"/>
              </w:rPr>
              <w:t>Question</w:t>
            </w:r>
            <w:r w:rsidRPr="00372D0A">
              <w:rPr>
                <w:b/>
                <w:sz w:val="18"/>
              </w:rPr>
              <w:br/>
              <w:t>No.</w:t>
            </w:r>
          </w:p>
        </w:tc>
        <w:tc>
          <w:tcPr>
            <w:tcW w:w="1745" w:type="pct"/>
            <w:shd w:val="clear" w:color="auto" w:fill="B8CCE4" w:themeFill="accent1" w:themeFillTint="66"/>
          </w:tcPr>
          <w:p w14:paraId="1643915E" w14:textId="77777777" w:rsidR="00C07925" w:rsidRPr="00372D0A" w:rsidRDefault="00C07925" w:rsidP="00F00E2F">
            <w:pPr>
              <w:spacing w:before="120" w:after="120"/>
              <w:rPr>
                <w:b/>
                <w:sz w:val="18"/>
              </w:rPr>
            </w:pPr>
            <w:r>
              <w:rPr>
                <w:b/>
                <w:sz w:val="18"/>
              </w:rPr>
              <w:t>Question</w:t>
            </w:r>
          </w:p>
        </w:tc>
        <w:tc>
          <w:tcPr>
            <w:tcW w:w="2779" w:type="pct"/>
            <w:shd w:val="clear" w:color="auto" w:fill="B8CCE4" w:themeFill="accent1" w:themeFillTint="66"/>
          </w:tcPr>
          <w:p w14:paraId="392C8503" w14:textId="77777777" w:rsidR="00C07925" w:rsidRPr="00372D0A" w:rsidRDefault="00C07925" w:rsidP="00F00E2F">
            <w:pPr>
              <w:spacing w:before="120" w:after="120"/>
              <w:rPr>
                <w:b/>
                <w:sz w:val="18"/>
              </w:rPr>
            </w:pPr>
            <w:r>
              <w:rPr>
                <w:b/>
                <w:sz w:val="18"/>
              </w:rPr>
              <w:t>Response</w:t>
            </w:r>
          </w:p>
        </w:tc>
      </w:tr>
      <w:tr w:rsidR="00850D9F" w:rsidRPr="00372D0A" w14:paraId="5C7B8196" w14:textId="77777777" w:rsidTr="00821DA0">
        <w:tc>
          <w:tcPr>
            <w:tcW w:w="476" w:type="pct"/>
          </w:tcPr>
          <w:p w14:paraId="480BB6D8" w14:textId="441D07B1" w:rsidR="00850D9F" w:rsidRPr="00372D0A" w:rsidRDefault="00850D9F" w:rsidP="00E626E5">
            <w:pPr>
              <w:spacing w:before="120" w:after="120"/>
              <w:rPr>
                <w:sz w:val="18"/>
              </w:rPr>
            </w:pPr>
            <w:bookmarkStart w:id="0" w:name="_Hlk152069815"/>
            <w:r>
              <w:rPr>
                <w:sz w:val="18"/>
              </w:rPr>
              <w:t xml:space="preserve">1. </w:t>
            </w:r>
          </w:p>
        </w:tc>
        <w:tc>
          <w:tcPr>
            <w:tcW w:w="1745" w:type="pct"/>
          </w:tcPr>
          <w:p w14:paraId="04725556" w14:textId="77777777" w:rsidR="00850D9F" w:rsidRPr="00372D0A" w:rsidRDefault="00850D9F" w:rsidP="00E626E5">
            <w:pPr>
              <w:spacing w:before="120" w:after="120"/>
              <w:rPr>
                <w:sz w:val="18"/>
              </w:rPr>
            </w:pPr>
            <w:r>
              <w:rPr>
                <w:sz w:val="18"/>
              </w:rPr>
              <w:t>What is the extent of third party liability cover provided for medical procedures?</w:t>
            </w:r>
          </w:p>
        </w:tc>
        <w:tc>
          <w:tcPr>
            <w:tcW w:w="2779" w:type="pct"/>
          </w:tcPr>
          <w:p w14:paraId="3140880E" w14:textId="77777777" w:rsidR="00850D9F" w:rsidRPr="00850D9F" w:rsidRDefault="00850D9F" w:rsidP="00E626E5">
            <w:pPr>
              <w:spacing w:before="120" w:after="120"/>
              <w:rPr>
                <w:sz w:val="18"/>
              </w:rPr>
            </w:pPr>
            <w:r w:rsidRPr="00850D9F">
              <w:rPr>
                <w:sz w:val="18"/>
              </w:rPr>
              <w:t xml:space="preserve">RPA will provide an indemnity if a Member becomes legally liable to pay for damages or compensation in respect of or arising out of personal injury occurring during the Membership Year within the Territorial Limits and in connection with the provision of medicines or medical procedures. </w:t>
            </w:r>
          </w:p>
          <w:p w14:paraId="13B04353" w14:textId="4AC856D8" w:rsidR="00850D9F" w:rsidRPr="00850D9F" w:rsidRDefault="00850D9F" w:rsidP="00E626E5">
            <w:pPr>
              <w:spacing w:before="120" w:after="120"/>
              <w:rPr>
                <w:sz w:val="18"/>
              </w:rPr>
            </w:pPr>
            <w:r w:rsidRPr="00850D9F">
              <w:rPr>
                <w:sz w:val="18"/>
              </w:rPr>
              <w:t xml:space="preserve">Indemnity will also be provided to any member of staff (other than any doctor, surgeon or dentist while working in a professional capacity) who is providing support to pupils with medical conditions and has received sufficient and suitable training. </w:t>
            </w:r>
            <w:r w:rsidR="00C34B56">
              <w:rPr>
                <w:sz w:val="18"/>
              </w:rPr>
              <w:t>Member</w:t>
            </w:r>
            <w:r w:rsidRPr="00850D9F">
              <w:rPr>
                <w:sz w:val="18"/>
              </w:rPr>
              <w:t xml:space="preserve"> employed medical professionals, such as doctors and nurses, w</w:t>
            </w:r>
            <w:r w:rsidR="00A55962">
              <w:rPr>
                <w:sz w:val="18"/>
              </w:rPr>
              <w:t>ill</w:t>
            </w:r>
            <w:r w:rsidRPr="00850D9F">
              <w:rPr>
                <w:sz w:val="18"/>
              </w:rPr>
              <w:t xml:space="preserve"> need </w:t>
            </w:r>
            <w:r w:rsidR="00CE14BF">
              <w:rPr>
                <w:sz w:val="18"/>
              </w:rPr>
              <w:t xml:space="preserve">to take out and maintain </w:t>
            </w:r>
            <w:r w:rsidRPr="00850D9F">
              <w:rPr>
                <w:sz w:val="18"/>
              </w:rPr>
              <w:t>medical malpractice</w:t>
            </w:r>
            <w:r w:rsidR="00CE14BF">
              <w:rPr>
                <w:sz w:val="18"/>
              </w:rPr>
              <w:t xml:space="preserve"> insurance or</w:t>
            </w:r>
            <w:r w:rsidRPr="00850D9F">
              <w:rPr>
                <w:sz w:val="18"/>
              </w:rPr>
              <w:t xml:space="preserve"> indemnity coverages.  </w:t>
            </w:r>
          </w:p>
          <w:p w14:paraId="6C139081" w14:textId="77777777" w:rsidR="00850D9F" w:rsidRPr="00850D9F" w:rsidRDefault="00850D9F" w:rsidP="00E626E5">
            <w:pPr>
              <w:spacing w:before="120" w:after="120"/>
              <w:rPr>
                <w:sz w:val="18"/>
              </w:rPr>
            </w:pPr>
            <w:r w:rsidRPr="00850D9F">
              <w:rPr>
                <w:sz w:val="18"/>
              </w:rPr>
              <w:t>Cover provided by the RPA will be subject to adherence with the statutory guidance:</w:t>
            </w:r>
            <w:r w:rsidRPr="00850D9F">
              <w:t xml:space="preserve"> </w:t>
            </w:r>
          </w:p>
          <w:p w14:paraId="459B9E66" w14:textId="77777777" w:rsidR="00850D9F" w:rsidRPr="00850D9F" w:rsidRDefault="00000000" w:rsidP="00E626E5">
            <w:pPr>
              <w:spacing w:before="120" w:after="120"/>
              <w:rPr>
                <w:rStyle w:val="Hyperlink"/>
                <w:sz w:val="18"/>
                <w:szCs w:val="18"/>
              </w:rPr>
            </w:pPr>
            <w:hyperlink r:id="rId14" w:history="1">
              <w:r w:rsidR="00850D9F" w:rsidRPr="00850D9F">
                <w:rPr>
                  <w:rStyle w:val="Hyperlink"/>
                  <w:sz w:val="18"/>
                  <w:szCs w:val="18"/>
                </w:rPr>
                <w:t>Supporting pupils with medical conditions at school - GOV.UK (www.gov.uk)</w:t>
              </w:r>
            </w:hyperlink>
          </w:p>
          <w:p w14:paraId="7E187A81" w14:textId="57B74594" w:rsidR="00850D9F" w:rsidRPr="00850D9F" w:rsidRDefault="00850D9F" w:rsidP="00E626E5">
            <w:pPr>
              <w:spacing w:before="120" w:after="120"/>
              <w:rPr>
                <w:sz w:val="18"/>
                <w:szCs w:val="18"/>
              </w:rPr>
            </w:pPr>
            <w:r w:rsidRPr="00850D9F">
              <w:rPr>
                <w:sz w:val="18"/>
                <w:szCs w:val="18"/>
              </w:rPr>
              <w:t>This statutory guidance explains how schools should fulfil their statutory duty to “make arrangements” for supporting pupils with medical conditions, in particular</w:t>
            </w:r>
            <w:r w:rsidR="00527A30">
              <w:rPr>
                <w:sz w:val="18"/>
                <w:szCs w:val="18"/>
              </w:rPr>
              <w:t>,</w:t>
            </w:r>
            <w:r w:rsidRPr="00850D9F">
              <w:rPr>
                <w:sz w:val="18"/>
                <w:szCs w:val="18"/>
              </w:rPr>
              <w:t xml:space="preserve"> by establishing clear policies for meeting medical needs and having Individual Healthcare Plans which set out what needs to be done, when and by whom, in the case of specific pupils, especially those with more complex health conditions.  </w:t>
            </w:r>
          </w:p>
          <w:p w14:paraId="0C20A3B3" w14:textId="118E4D5E" w:rsidR="00850D9F" w:rsidRPr="00850D9F" w:rsidRDefault="00850D9F" w:rsidP="00E626E5">
            <w:pPr>
              <w:spacing w:before="120" w:after="120"/>
              <w:rPr>
                <w:sz w:val="18"/>
                <w:szCs w:val="18"/>
              </w:rPr>
            </w:pPr>
            <w:r w:rsidRPr="00850D9F">
              <w:rPr>
                <w:sz w:val="18"/>
                <w:szCs w:val="18"/>
              </w:rPr>
              <w:t xml:space="preserve">Where a </w:t>
            </w:r>
            <w:r w:rsidR="00DC0083">
              <w:rPr>
                <w:sz w:val="18"/>
                <w:szCs w:val="18"/>
              </w:rPr>
              <w:t>M</w:t>
            </w:r>
            <w:r w:rsidRPr="00850D9F">
              <w:rPr>
                <w:sz w:val="18"/>
                <w:szCs w:val="18"/>
              </w:rPr>
              <w:t xml:space="preserve">ember has not complied with the statutory guidance, and can demonstrate mitigating circumstances for not doing so, </w:t>
            </w:r>
            <w:r w:rsidR="0086074B">
              <w:rPr>
                <w:sz w:val="18"/>
                <w:szCs w:val="18"/>
              </w:rPr>
              <w:t xml:space="preserve">in the event of a claim </w:t>
            </w:r>
            <w:r w:rsidRPr="00850D9F">
              <w:rPr>
                <w:sz w:val="18"/>
                <w:szCs w:val="18"/>
              </w:rPr>
              <w:t xml:space="preserve">the RPA Administrator will consider the circumstances on a </w:t>
            </w:r>
            <w:r w:rsidR="00E95819" w:rsidRPr="00850D9F">
              <w:rPr>
                <w:sz w:val="18"/>
                <w:szCs w:val="18"/>
              </w:rPr>
              <w:t>case-by-case</w:t>
            </w:r>
            <w:r w:rsidRPr="00850D9F">
              <w:rPr>
                <w:sz w:val="18"/>
                <w:szCs w:val="18"/>
              </w:rPr>
              <w:t xml:space="preserve"> basis to determine whether cover </w:t>
            </w:r>
            <w:r w:rsidR="00DC0083">
              <w:rPr>
                <w:sz w:val="18"/>
                <w:szCs w:val="18"/>
              </w:rPr>
              <w:t>can</w:t>
            </w:r>
            <w:r w:rsidRPr="00850D9F">
              <w:rPr>
                <w:sz w:val="18"/>
                <w:szCs w:val="18"/>
              </w:rPr>
              <w:t xml:space="preserve"> be provided.</w:t>
            </w:r>
          </w:p>
          <w:p w14:paraId="0DFFDCBC" w14:textId="2BF85D75" w:rsidR="00F652D9" w:rsidRDefault="00825ADA" w:rsidP="00E626E5">
            <w:pPr>
              <w:spacing w:before="120" w:after="120"/>
              <w:rPr>
                <w:sz w:val="18"/>
                <w:szCs w:val="18"/>
              </w:rPr>
            </w:pPr>
            <w:r>
              <w:rPr>
                <w:sz w:val="18"/>
                <w:szCs w:val="18"/>
              </w:rPr>
              <w:lastRenderedPageBreak/>
              <w:t>As with any other activity of the Member r</w:t>
            </w:r>
            <w:r w:rsidR="00386AE3">
              <w:rPr>
                <w:sz w:val="18"/>
                <w:szCs w:val="18"/>
              </w:rPr>
              <w:t xml:space="preserve">isk assessments must </w:t>
            </w:r>
            <w:r w:rsidR="00386AE3" w:rsidRPr="00386AE3">
              <w:rPr>
                <w:sz w:val="18"/>
                <w:szCs w:val="18"/>
              </w:rPr>
              <w:t xml:space="preserve">be recorded, reviewed and updated periodically. </w:t>
            </w:r>
            <w:r>
              <w:rPr>
                <w:sz w:val="18"/>
                <w:szCs w:val="18"/>
              </w:rPr>
              <w:t xml:space="preserve">Member’s </w:t>
            </w:r>
            <w:r w:rsidR="00386AE3" w:rsidRPr="00386AE3">
              <w:rPr>
                <w:sz w:val="18"/>
                <w:szCs w:val="18"/>
              </w:rPr>
              <w:t xml:space="preserve">should be able to demonstrate that </w:t>
            </w:r>
            <w:r w:rsidR="00DA64E6">
              <w:rPr>
                <w:sz w:val="18"/>
                <w:szCs w:val="18"/>
              </w:rPr>
              <w:t xml:space="preserve">they </w:t>
            </w:r>
            <w:r w:rsidR="00386AE3" w:rsidRPr="00386AE3">
              <w:rPr>
                <w:sz w:val="18"/>
                <w:szCs w:val="18"/>
              </w:rPr>
              <w:t xml:space="preserve">have followed </w:t>
            </w:r>
            <w:r w:rsidR="00F652D9">
              <w:rPr>
                <w:sz w:val="18"/>
                <w:szCs w:val="18"/>
              </w:rPr>
              <w:t>their</w:t>
            </w:r>
            <w:r w:rsidR="00DA64E6">
              <w:rPr>
                <w:sz w:val="18"/>
                <w:szCs w:val="18"/>
              </w:rPr>
              <w:t xml:space="preserve"> </w:t>
            </w:r>
            <w:r w:rsidR="00386AE3" w:rsidRPr="00386AE3">
              <w:rPr>
                <w:sz w:val="18"/>
                <w:szCs w:val="18"/>
              </w:rPr>
              <w:t>own procedures for mitigating risk</w:t>
            </w:r>
            <w:r w:rsidR="00F652D9">
              <w:rPr>
                <w:sz w:val="18"/>
                <w:szCs w:val="18"/>
              </w:rPr>
              <w:t>.</w:t>
            </w:r>
          </w:p>
          <w:p w14:paraId="0F2368E3" w14:textId="08860A89" w:rsidR="00850D9F" w:rsidRPr="002B31C0" w:rsidRDefault="00F652D9" w:rsidP="00FB0B11">
            <w:pPr>
              <w:spacing w:before="120" w:after="120"/>
              <w:rPr>
                <w:sz w:val="18"/>
                <w:szCs w:val="18"/>
              </w:rPr>
            </w:pPr>
            <w:r>
              <w:rPr>
                <w:sz w:val="18"/>
                <w:szCs w:val="18"/>
              </w:rPr>
              <w:t>T</w:t>
            </w:r>
            <w:r w:rsidR="00850D9F" w:rsidRPr="00850D9F">
              <w:rPr>
                <w:sz w:val="18"/>
                <w:szCs w:val="18"/>
              </w:rPr>
              <w:t xml:space="preserve">he RPA cover does not extend to medical negligence/medical malpractice indemnity. If the </w:t>
            </w:r>
            <w:r w:rsidR="0086074B">
              <w:rPr>
                <w:sz w:val="18"/>
                <w:szCs w:val="18"/>
              </w:rPr>
              <w:t>Member</w:t>
            </w:r>
            <w:r w:rsidR="00850D9F" w:rsidRPr="00850D9F">
              <w:rPr>
                <w:sz w:val="18"/>
                <w:szCs w:val="18"/>
              </w:rPr>
              <w:t xml:space="preserve"> require</w:t>
            </w:r>
            <w:r>
              <w:rPr>
                <w:sz w:val="18"/>
                <w:szCs w:val="18"/>
              </w:rPr>
              <w:t>s</w:t>
            </w:r>
            <w:r w:rsidR="00850D9F" w:rsidRPr="00850D9F">
              <w:rPr>
                <w:sz w:val="18"/>
                <w:szCs w:val="18"/>
              </w:rPr>
              <w:t xml:space="preserve"> medical negligence/malpractice cover then they will need to buy commercial insurance.</w:t>
            </w:r>
            <w:r w:rsidR="00850D9F" w:rsidRPr="00771545">
              <w:rPr>
                <w:sz w:val="18"/>
                <w:szCs w:val="18"/>
              </w:rPr>
              <w:t xml:space="preserve"> </w:t>
            </w:r>
          </w:p>
        </w:tc>
      </w:tr>
      <w:bookmarkEnd w:id="0"/>
      <w:tr w:rsidR="0054193A" w:rsidRPr="00467266" w14:paraId="7976C2F3" w14:textId="77777777" w:rsidTr="00821DA0">
        <w:tc>
          <w:tcPr>
            <w:tcW w:w="476" w:type="pct"/>
          </w:tcPr>
          <w:p w14:paraId="2FBDCD05" w14:textId="345ACC8A" w:rsidR="0054193A" w:rsidRPr="007E0C2E" w:rsidRDefault="0054193A" w:rsidP="006B2719">
            <w:pPr>
              <w:rPr>
                <w:rFonts w:cs="Arial"/>
                <w:sz w:val="18"/>
                <w:szCs w:val="18"/>
              </w:rPr>
            </w:pPr>
            <w:r>
              <w:rPr>
                <w:rFonts w:cs="Arial"/>
                <w:sz w:val="18"/>
                <w:szCs w:val="18"/>
              </w:rPr>
              <w:lastRenderedPageBreak/>
              <w:t>2.</w:t>
            </w:r>
          </w:p>
        </w:tc>
        <w:tc>
          <w:tcPr>
            <w:tcW w:w="1745" w:type="pct"/>
          </w:tcPr>
          <w:p w14:paraId="1F6F1175" w14:textId="08280E83" w:rsidR="0054193A" w:rsidRPr="007E0C2E" w:rsidRDefault="0054193A" w:rsidP="006B2719">
            <w:pPr>
              <w:rPr>
                <w:rFonts w:cs="Arial"/>
                <w:sz w:val="18"/>
                <w:szCs w:val="18"/>
              </w:rPr>
            </w:pPr>
            <w:r w:rsidRPr="007E0C2E">
              <w:rPr>
                <w:rFonts w:cs="Arial"/>
                <w:sz w:val="18"/>
                <w:szCs w:val="18"/>
              </w:rPr>
              <w:t xml:space="preserve">Do pre-existing medical conditions </w:t>
            </w:r>
            <w:r w:rsidR="00691AA3">
              <w:rPr>
                <w:rFonts w:cs="Arial"/>
                <w:sz w:val="18"/>
                <w:szCs w:val="18"/>
              </w:rPr>
              <w:t xml:space="preserve">of pupils </w:t>
            </w:r>
            <w:r w:rsidRPr="007E0C2E">
              <w:rPr>
                <w:rFonts w:cs="Arial"/>
                <w:sz w:val="18"/>
                <w:szCs w:val="18"/>
              </w:rPr>
              <w:t xml:space="preserve">need to be notified to the RPA? </w:t>
            </w:r>
          </w:p>
        </w:tc>
        <w:tc>
          <w:tcPr>
            <w:tcW w:w="2779" w:type="pct"/>
          </w:tcPr>
          <w:p w14:paraId="02FD8AC7" w14:textId="7EDA465D" w:rsidR="0054193A" w:rsidRPr="00FA7F3C" w:rsidRDefault="0054193A" w:rsidP="006B2719">
            <w:pPr>
              <w:rPr>
                <w:rFonts w:cs="Arial"/>
                <w:sz w:val="18"/>
                <w:szCs w:val="18"/>
              </w:rPr>
            </w:pPr>
            <w:r w:rsidRPr="00FA7F3C">
              <w:rPr>
                <w:rFonts w:cs="Arial"/>
                <w:sz w:val="18"/>
                <w:szCs w:val="18"/>
              </w:rPr>
              <w:t>There is no requirement to disclose pre-existing medical conditions</w:t>
            </w:r>
            <w:r w:rsidR="00484B76">
              <w:rPr>
                <w:rFonts w:cs="Arial"/>
                <w:sz w:val="18"/>
                <w:szCs w:val="18"/>
              </w:rPr>
              <w:t xml:space="preserve"> to the </w:t>
            </w:r>
            <w:r w:rsidR="00BB24C7">
              <w:rPr>
                <w:rFonts w:cs="Arial"/>
                <w:sz w:val="18"/>
                <w:szCs w:val="18"/>
              </w:rPr>
              <w:t>R</w:t>
            </w:r>
            <w:r w:rsidR="00484B76">
              <w:rPr>
                <w:rFonts w:cs="Arial"/>
                <w:sz w:val="18"/>
                <w:szCs w:val="18"/>
              </w:rPr>
              <w:t>PA</w:t>
            </w:r>
            <w:r w:rsidRPr="00FA7F3C">
              <w:rPr>
                <w:rFonts w:cs="Arial"/>
                <w:sz w:val="18"/>
                <w:szCs w:val="18"/>
              </w:rPr>
              <w:t xml:space="preserve">, however </w:t>
            </w:r>
            <w:r w:rsidR="00691AA3">
              <w:rPr>
                <w:rFonts w:cs="Arial"/>
                <w:sz w:val="18"/>
                <w:szCs w:val="18"/>
              </w:rPr>
              <w:t xml:space="preserve">in relation to school trips </w:t>
            </w:r>
            <w:r w:rsidRPr="00FA7F3C">
              <w:rPr>
                <w:rFonts w:cs="Arial"/>
                <w:sz w:val="18"/>
                <w:szCs w:val="18"/>
              </w:rPr>
              <w:t xml:space="preserve">please note that the RPA will not provide indemnity for trips in circumstances involving </w:t>
            </w:r>
            <w:r w:rsidR="00691AA3">
              <w:rPr>
                <w:rFonts w:cs="Arial"/>
                <w:sz w:val="18"/>
                <w:szCs w:val="18"/>
              </w:rPr>
              <w:t>someone</w:t>
            </w:r>
            <w:r w:rsidRPr="00FA7F3C">
              <w:rPr>
                <w:rFonts w:cs="Arial"/>
                <w:sz w:val="18"/>
                <w:szCs w:val="18"/>
              </w:rPr>
              <w:t xml:space="preserve"> who is travelling or intending to travel against the advice of a medical practitioner or for the purpose of obtaining treatment. </w:t>
            </w:r>
          </w:p>
          <w:p w14:paraId="53C19C87" w14:textId="0676BCEE" w:rsidR="0054193A" w:rsidRPr="00FA7F3C" w:rsidRDefault="0054193A" w:rsidP="006B2719">
            <w:pPr>
              <w:rPr>
                <w:rFonts w:cs="Arial"/>
                <w:sz w:val="18"/>
                <w:szCs w:val="18"/>
              </w:rPr>
            </w:pPr>
            <w:r w:rsidRPr="00FA7F3C">
              <w:rPr>
                <w:rFonts w:cs="Arial"/>
                <w:sz w:val="18"/>
                <w:szCs w:val="18"/>
              </w:rPr>
              <w:t xml:space="preserve">As long as </w:t>
            </w:r>
            <w:r w:rsidR="00E56708">
              <w:rPr>
                <w:rFonts w:cs="Arial"/>
                <w:sz w:val="18"/>
                <w:szCs w:val="18"/>
              </w:rPr>
              <w:t>a person is</w:t>
            </w:r>
            <w:r w:rsidRPr="00FA7F3C">
              <w:rPr>
                <w:rFonts w:cs="Arial"/>
                <w:sz w:val="18"/>
                <w:szCs w:val="18"/>
              </w:rPr>
              <w:t xml:space="preserve"> not travelling against the advice of a medical practitioner the RPA will provide reimbursement of emergency medical treatment including </w:t>
            </w:r>
            <w:proofErr w:type="spellStart"/>
            <w:r w:rsidRPr="00FA7F3C">
              <w:rPr>
                <w:rFonts w:cs="Arial"/>
                <w:sz w:val="18"/>
                <w:szCs w:val="18"/>
              </w:rPr>
              <w:t>hospitalisation</w:t>
            </w:r>
            <w:proofErr w:type="spellEnd"/>
            <w:r w:rsidRPr="00FA7F3C">
              <w:rPr>
                <w:rFonts w:cs="Arial"/>
                <w:sz w:val="18"/>
                <w:szCs w:val="18"/>
              </w:rPr>
              <w:t xml:space="preserve"> if they are ill in connection with t</w:t>
            </w:r>
            <w:r>
              <w:rPr>
                <w:rFonts w:cs="Arial"/>
                <w:sz w:val="18"/>
                <w:szCs w:val="18"/>
              </w:rPr>
              <w:t>heir existing medical condition</w:t>
            </w:r>
            <w:r w:rsidRPr="00FA7F3C">
              <w:rPr>
                <w:rFonts w:cs="Arial"/>
                <w:sz w:val="18"/>
                <w:szCs w:val="18"/>
              </w:rPr>
              <w:t xml:space="preserve"> whilst on the overseas trip.</w:t>
            </w:r>
          </w:p>
          <w:p w14:paraId="459ED5A4" w14:textId="099F5F1F" w:rsidR="0054193A" w:rsidRPr="007E0C2E" w:rsidRDefault="0054193A" w:rsidP="006B2719">
            <w:pPr>
              <w:rPr>
                <w:rFonts w:cs="Arial"/>
                <w:sz w:val="18"/>
                <w:szCs w:val="18"/>
              </w:rPr>
            </w:pPr>
            <w:r w:rsidRPr="00FA7F3C">
              <w:rPr>
                <w:rFonts w:cs="Arial"/>
                <w:sz w:val="18"/>
                <w:szCs w:val="18"/>
              </w:rPr>
              <w:t xml:space="preserve">As with all school activities risk assessments would need to be undertaken, recorded and adhered to and take into account </w:t>
            </w:r>
            <w:r>
              <w:rPr>
                <w:rFonts w:cs="Arial"/>
                <w:sz w:val="18"/>
                <w:szCs w:val="18"/>
              </w:rPr>
              <w:t xml:space="preserve">the </w:t>
            </w:r>
            <w:r w:rsidR="00796757">
              <w:rPr>
                <w:rFonts w:cs="Arial"/>
                <w:sz w:val="18"/>
                <w:szCs w:val="18"/>
              </w:rPr>
              <w:t>individual’s</w:t>
            </w:r>
            <w:r w:rsidRPr="00FA7F3C">
              <w:rPr>
                <w:rFonts w:cs="Arial"/>
                <w:sz w:val="18"/>
                <w:szCs w:val="18"/>
              </w:rPr>
              <w:t xml:space="preserve"> particular medical needs.</w:t>
            </w:r>
          </w:p>
        </w:tc>
      </w:tr>
      <w:tr w:rsidR="00A9245A" w:rsidRPr="00796757" w14:paraId="7A90BD6A" w14:textId="77777777" w:rsidTr="00821DA0">
        <w:tc>
          <w:tcPr>
            <w:tcW w:w="476" w:type="pct"/>
          </w:tcPr>
          <w:p w14:paraId="46DED6B9" w14:textId="559996BB" w:rsidR="00A9245A" w:rsidRPr="00796757" w:rsidRDefault="00A9245A" w:rsidP="00796757">
            <w:pPr>
              <w:spacing w:before="120" w:after="120"/>
              <w:rPr>
                <w:sz w:val="18"/>
                <w:szCs w:val="18"/>
              </w:rPr>
            </w:pPr>
            <w:r>
              <w:rPr>
                <w:sz w:val="18"/>
                <w:szCs w:val="18"/>
              </w:rPr>
              <w:t>3.</w:t>
            </w:r>
          </w:p>
        </w:tc>
        <w:tc>
          <w:tcPr>
            <w:tcW w:w="1745" w:type="pct"/>
          </w:tcPr>
          <w:p w14:paraId="6DE04E45" w14:textId="7432FF31" w:rsidR="00A9245A" w:rsidRPr="00796757" w:rsidRDefault="000A3018" w:rsidP="00796757">
            <w:pPr>
              <w:spacing w:before="120" w:after="120"/>
              <w:rPr>
                <w:sz w:val="18"/>
                <w:szCs w:val="18"/>
              </w:rPr>
            </w:pPr>
            <w:r w:rsidRPr="000A3018">
              <w:rPr>
                <w:sz w:val="18"/>
                <w:szCs w:val="18"/>
              </w:rPr>
              <w:t xml:space="preserve">What is the extent of third party liability cover provided for </w:t>
            </w:r>
            <w:r>
              <w:rPr>
                <w:sz w:val="18"/>
                <w:szCs w:val="18"/>
              </w:rPr>
              <w:t>first aiders</w:t>
            </w:r>
            <w:r w:rsidRPr="000A3018">
              <w:rPr>
                <w:sz w:val="18"/>
                <w:szCs w:val="18"/>
              </w:rPr>
              <w:t>?</w:t>
            </w:r>
          </w:p>
        </w:tc>
        <w:tc>
          <w:tcPr>
            <w:tcW w:w="2779" w:type="pct"/>
          </w:tcPr>
          <w:p w14:paraId="1EF6DBC3" w14:textId="74A5F28B" w:rsidR="000A3018" w:rsidRPr="000A3018" w:rsidRDefault="000A3018" w:rsidP="000A3018">
            <w:pPr>
              <w:spacing w:before="120" w:after="120"/>
              <w:rPr>
                <w:sz w:val="18"/>
                <w:szCs w:val="18"/>
              </w:rPr>
            </w:pPr>
            <w:r w:rsidRPr="000A3018">
              <w:rPr>
                <w:sz w:val="18"/>
                <w:szCs w:val="18"/>
              </w:rPr>
              <w:t xml:space="preserve">RPA will provide an indemnity if a Member becomes legally liable to pay for damages or compensation in respect of or arising out of personal injury occurring during the Membership Year within the Territorial Limits and in connection with the provision of </w:t>
            </w:r>
            <w:r w:rsidR="00A20035">
              <w:rPr>
                <w:sz w:val="18"/>
                <w:szCs w:val="18"/>
              </w:rPr>
              <w:t>first aid</w:t>
            </w:r>
            <w:r w:rsidRPr="000A3018">
              <w:rPr>
                <w:sz w:val="18"/>
                <w:szCs w:val="18"/>
              </w:rPr>
              <w:t xml:space="preserve">. </w:t>
            </w:r>
          </w:p>
          <w:p w14:paraId="5127AFD1" w14:textId="17B78CEA" w:rsidR="00A9245A" w:rsidRPr="00796757" w:rsidRDefault="000A3018" w:rsidP="006C5509">
            <w:pPr>
              <w:spacing w:before="120" w:after="120"/>
              <w:rPr>
                <w:sz w:val="18"/>
                <w:szCs w:val="18"/>
              </w:rPr>
            </w:pPr>
            <w:r w:rsidRPr="000A3018">
              <w:rPr>
                <w:sz w:val="18"/>
                <w:szCs w:val="18"/>
              </w:rPr>
              <w:t xml:space="preserve">Indemnity will also be provided to any </w:t>
            </w:r>
            <w:r w:rsidR="00A20035">
              <w:rPr>
                <w:sz w:val="18"/>
                <w:szCs w:val="18"/>
              </w:rPr>
              <w:t>first aider</w:t>
            </w:r>
            <w:r w:rsidRPr="000A3018">
              <w:rPr>
                <w:sz w:val="18"/>
                <w:szCs w:val="18"/>
              </w:rPr>
              <w:t xml:space="preserve"> (other than any doctor, surgeon or dentist while working in a professional capacity) who is providing </w:t>
            </w:r>
            <w:r w:rsidR="006C5509">
              <w:rPr>
                <w:sz w:val="18"/>
                <w:szCs w:val="18"/>
              </w:rPr>
              <w:t>first aid</w:t>
            </w:r>
            <w:r w:rsidRPr="000A3018">
              <w:rPr>
                <w:sz w:val="18"/>
                <w:szCs w:val="18"/>
              </w:rPr>
              <w:t xml:space="preserve"> and has received sufficient and suitable training. Member employed medical professionals, such as doctors and nurses, will need to take out and maintain medical malpractice insurance or indemnity coverages.  </w:t>
            </w:r>
          </w:p>
        </w:tc>
      </w:tr>
      <w:tr w:rsidR="00796757" w:rsidRPr="00796757" w14:paraId="0D852F17" w14:textId="77777777" w:rsidTr="00821DA0">
        <w:tc>
          <w:tcPr>
            <w:tcW w:w="476" w:type="pct"/>
          </w:tcPr>
          <w:p w14:paraId="7F05533E" w14:textId="53E95664" w:rsidR="00796757" w:rsidRPr="00796757" w:rsidRDefault="006C5509" w:rsidP="00796757">
            <w:pPr>
              <w:spacing w:before="120" w:after="120"/>
              <w:rPr>
                <w:sz w:val="18"/>
                <w:szCs w:val="18"/>
              </w:rPr>
            </w:pPr>
            <w:r>
              <w:rPr>
                <w:sz w:val="18"/>
                <w:szCs w:val="18"/>
              </w:rPr>
              <w:t>4.</w:t>
            </w:r>
          </w:p>
        </w:tc>
        <w:tc>
          <w:tcPr>
            <w:tcW w:w="1745" w:type="pct"/>
          </w:tcPr>
          <w:p w14:paraId="0A575DA6" w14:textId="48811187" w:rsidR="00796757" w:rsidRPr="00796757" w:rsidRDefault="00796757" w:rsidP="00796757">
            <w:pPr>
              <w:spacing w:before="120" w:after="120"/>
              <w:rPr>
                <w:sz w:val="18"/>
                <w:szCs w:val="18"/>
              </w:rPr>
            </w:pPr>
            <w:r w:rsidRPr="00796757">
              <w:rPr>
                <w:sz w:val="18"/>
                <w:szCs w:val="18"/>
              </w:rPr>
              <w:t>How many first aiders are required?</w:t>
            </w:r>
          </w:p>
        </w:tc>
        <w:tc>
          <w:tcPr>
            <w:tcW w:w="2779" w:type="pct"/>
          </w:tcPr>
          <w:p w14:paraId="54B060FA" w14:textId="143ACC40" w:rsidR="00796757" w:rsidRPr="00796757" w:rsidRDefault="00796757" w:rsidP="00796757">
            <w:pPr>
              <w:spacing w:before="120" w:after="120"/>
              <w:rPr>
                <w:sz w:val="18"/>
                <w:szCs w:val="18"/>
              </w:rPr>
            </w:pPr>
            <w:r w:rsidRPr="00796757">
              <w:rPr>
                <w:sz w:val="18"/>
                <w:szCs w:val="18"/>
              </w:rPr>
              <w:t xml:space="preserve">There are no hard and fast rules on exact numbers that will be required. A </w:t>
            </w:r>
            <w:r w:rsidR="006C5509">
              <w:rPr>
                <w:sz w:val="18"/>
                <w:szCs w:val="18"/>
              </w:rPr>
              <w:t>Member</w:t>
            </w:r>
            <w:r w:rsidRPr="00796757">
              <w:rPr>
                <w:sz w:val="18"/>
                <w:szCs w:val="18"/>
              </w:rPr>
              <w:t xml:space="preserve"> will need to undertake a first-aid needs assessment and as part of this assessment will need to take into account all the relevant circumstances of its particular </w:t>
            </w:r>
            <w:proofErr w:type="spellStart"/>
            <w:r w:rsidRPr="00796757">
              <w:rPr>
                <w:sz w:val="18"/>
                <w:szCs w:val="18"/>
              </w:rPr>
              <w:t>organisation</w:t>
            </w:r>
            <w:proofErr w:type="spellEnd"/>
            <w:r w:rsidRPr="00796757">
              <w:rPr>
                <w:sz w:val="18"/>
                <w:szCs w:val="18"/>
              </w:rPr>
              <w:t>.</w:t>
            </w:r>
          </w:p>
        </w:tc>
      </w:tr>
      <w:tr w:rsidR="00203882" w:rsidRPr="00796757" w14:paraId="117883C5" w14:textId="77777777" w:rsidTr="00821DA0">
        <w:tc>
          <w:tcPr>
            <w:tcW w:w="476" w:type="pct"/>
          </w:tcPr>
          <w:p w14:paraId="4C308FC6" w14:textId="155C8398" w:rsidR="00203882" w:rsidRDefault="00BB24C7" w:rsidP="00796757">
            <w:pPr>
              <w:spacing w:before="120" w:after="120"/>
              <w:rPr>
                <w:sz w:val="18"/>
                <w:szCs w:val="18"/>
              </w:rPr>
            </w:pPr>
            <w:r>
              <w:rPr>
                <w:sz w:val="18"/>
                <w:szCs w:val="18"/>
              </w:rPr>
              <w:t>5.</w:t>
            </w:r>
          </w:p>
        </w:tc>
        <w:tc>
          <w:tcPr>
            <w:tcW w:w="1745" w:type="pct"/>
          </w:tcPr>
          <w:p w14:paraId="7E0873D2" w14:textId="16E6633B" w:rsidR="00203882" w:rsidRPr="00796757" w:rsidRDefault="00BB24C7" w:rsidP="00796757">
            <w:pPr>
              <w:spacing w:before="120" w:after="120"/>
              <w:rPr>
                <w:sz w:val="18"/>
                <w:szCs w:val="18"/>
              </w:rPr>
            </w:pPr>
            <w:r w:rsidRPr="00BB24C7">
              <w:rPr>
                <w:sz w:val="18"/>
                <w:szCs w:val="18"/>
              </w:rPr>
              <w:t>Are we required to do health and safety risk assessments</w:t>
            </w:r>
            <w:r>
              <w:rPr>
                <w:sz w:val="18"/>
                <w:szCs w:val="18"/>
              </w:rPr>
              <w:t>?</w:t>
            </w:r>
          </w:p>
        </w:tc>
        <w:tc>
          <w:tcPr>
            <w:tcW w:w="2779" w:type="pct"/>
          </w:tcPr>
          <w:p w14:paraId="255037C7" w14:textId="0EA45840" w:rsidR="00203882" w:rsidRPr="00796757" w:rsidRDefault="00484B76" w:rsidP="00796757">
            <w:pPr>
              <w:spacing w:before="120" w:after="120"/>
              <w:rPr>
                <w:sz w:val="18"/>
                <w:szCs w:val="18"/>
              </w:rPr>
            </w:pPr>
            <w:r w:rsidRPr="00484B76">
              <w:rPr>
                <w:sz w:val="18"/>
                <w:szCs w:val="18"/>
              </w:rPr>
              <w:t>Yes</w:t>
            </w:r>
            <w:r>
              <w:rPr>
                <w:sz w:val="18"/>
                <w:szCs w:val="18"/>
              </w:rPr>
              <w:t>,</w:t>
            </w:r>
            <w:r w:rsidRPr="00484B76">
              <w:rPr>
                <w:sz w:val="18"/>
                <w:szCs w:val="18"/>
              </w:rPr>
              <w:t xml:space="preserve"> the Management of Health and Safety at Work Regulations require employers to assess the risks to the health and safety of their employees and other persons (for example pupils, </w:t>
            </w:r>
            <w:r w:rsidRPr="00484B76">
              <w:rPr>
                <w:sz w:val="18"/>
                <w:szCs w:val="18"/>
              </w:rPr>
              <w:lastRenderedPageBreak/>
              <w:t>contractors and visitors). You must review risk assessments regularly to ensure they remain relevant and they must be recorded</w:t>
            </w:r>
            <w:r>
              <w:rPr>
                <w:sz w:val="18"/>
                <w:szCs w:val="18"/>
              </w:rPr>
              <w:t>.</w:t>
            </w:r>
          </w:p>
        </w:tc>
      </w:tr>
      <w:tr w:rsidR="00C07925" w:rsidRPr="00372D0A" w14:paraId="6E52DED5" w14:textId="77777777" w:rsidTr="00821DA0">
        <w:tc>
          <w:tcPr>
            <w:tcW w:w="476" w:type="pct"/>
          </w:tcPr>
          <w:p w14:paraId="655FED66" w14:textId="0A2A6F38" w:rsidR="00C07925" w:rsidRDefault="00BB24C7" w:rsidP="00F00E2F">
            <w:pPr>
              <w:spacing w:before="120" w:after="120"/>
              <w:rPr>
                <w:sz w:val="18"/>
              </w:rPr>
            </w:pPr>
            <w:r>
              <w:rPr>
                <w:sz w:val="18"/>
              </w:rPr>
              <w:lastRenderedPageBreak/>
              <w:t>6</w:t>
            </w:r>
            <w:r w:rsidR="003233E6">
              <w:rPr>
                <w:sz w:val="18"/>
              </w:rPr>
              <w:t>.</w:t>
            </w:r>
          </w:p>
        </w:tc>
        <w:tc>
          <w:tcPr>
            <w:tcW w:w="1745" w:type="pct"/>
          </w:tcPr>
          <w:p w14:paraId="2C2342A4" w14:textId="1FD683CA" w:rsidR="00C07925" w:rsidRDefault="00C07925" w:rsidP="00F00E2F">
            <w:pPr>
              <w:spacing w:before="120" w:after="120"/>
              <w:rPr>
                <w:sz w:val="18"/>
              </w:rPr>
            </w:pPr>
            <w:r>
              <w:rPr>
                <w:sz w:val="18"/>
              </w:rPr>
              <w:t xml:space="preserve">Schools must comply with </w:t>
            </w:r>
            <w:r w:rsidR="00E138BD">
              <w:rPr>
                <w:sz w:val="18"/>
              </w:rPr>
              <w:t>h</w:t>
            </w:r>
            <w:r>
              <w:rPr>
                <w:sz w:val="18"/>
              </w:rPr>
              <w:t xml:space="preserve">ealth </w:t>
            </w:r>
            <w:r w:rsidR="00E138BD">
              <w:rPr>
                <w:sz w:val="18"/>
              </w:rPr>
              <w:t>and s</w:t>
            </w:r>
            <w:r>
              <w:rPr>
                <w:sz w:val="18"/>
              </w:rPr>
              <w:t xml:space="preserve">afety legislation. Will RPA decline a claim if the </w:t>
            </w:r>
            <w:r w:rsidR="00792B2F">
              <w:rPr>
                <w:sz w:val="18"/>
              </w:rPr>
              <w:t>Member</w:t>
            </w:r>
            <w:r>
              <w:rPr>
                <w:sz w:val="18"/>
              </w:rPr>
              <w:t xml:space="preserve"> fails to comply with any of the legislation?</w:t>
            </w:r>
          </w:p>
        </w:tc>
        <w:tc>
          <w:tcPr>
            <w:tcW w:w="2779" w:type="pct"/>
          </w:tcPr>
          <w:p w14:paraId="5FC04639" w14:textId="79528727" w:rsidR="00C07925" w:rsidRPr="005C61D7" w:rsidRDefault="00C07925" w:rsidP="00F00E2F">
            <w:pPr>
              <w:spacing w:before="120" w:after="120"/>
              <w:rPr>
                <w:sz w:val="18"/>
              </w:rPr>
            </w:pPr>
            <w:r>
              <w:rPr>
                <w:sz w:val="18"/>
              </w:rPr>
              <w:t xml:space="preserve">To be compliant with the law in the UK a </w:t>
            </w:r>
            <w:r w:rsidR="00792B2F">
              <w:rPr>
                <w:sz w:val="18"/>
              </w:rPr>
              <w:t>Member</w:t>
            </w:r>
            <w:r>
              <w:rPr>
                <w:sz w:val="18"/>
              </w:rPr>
              <w:t xml:space="preserve"> must comply with all relevant legislation however non-compliance does not mean that the RPA will not deal with a resultant claim from a third party or </w:t>
            </w:r>
            <w:r w:rsidR="0089209D">
              <w:rPr>
                <w:sz w:val="18"/>
              </w:rPr>
              <w:t>Member</w:t>
            </w:r>
            <w:r>
              <w:rPr>
                <w:sz w:val="18"/>
              </w:rPr>
              <w:t xml:space="preserve"> employee. </w:t>
            </w:r>
            <w:r w:rsidR="00E138BD">
              <w:rPr>
                <w:sz w:val="18"/>
              </w:rPr>
              <w:t>However,</w:t>
            </w:r>
            <w:r w:rsidR="0089209D">
              <w:rPr>
                <w:sz w:val="18"/>
              </w:rPr>
              <w:t xml:space="preserve"> i</w:t>
            </w:r>
            <w:r>
              <w:rPr>
                <w:sz w:val="18"/>
              </w:rPr>
              <w:t xml:space="preserve">f the </w:t>
            </w:r>
            <w:r w:rsidR="0089209D">
              <w:rPr>
                <w:sz w:val="18"/>
              </w:rPr>
              <w:t>Member</w:t>
            </w:r>
            <w:r>
              <w:rPr>
                <w:sz w:val="18"/>
              </w:rPr>
              <w:t xml:space="preserve"> is prosecuted for a breach of </w:t>
            </w:r>
            <w:r w:rsidR="00927D9E">
              <w:rPr>
                <w:sz w:val="18"/>
              </w:rPr>
              <w:t>health and safety l</w:t>
            </w:r>
            <w:r>
              <w:rPr>
                <w:sz w:val="18"/>
              </w:rPr>
              <w:t xml:space="preserve">egislation the RPA will not provide an indemnity for any </w:t>
            </w:r>
            <w:r w:rsidR="00E138BD">
              <w:rPr>
                <w:sz w:val="18"/>
              </w:rPr>
              <w:t>resultant</w:t>
            </w:r>
            <w:r>
              <w:rPr>
                <w:sz w:val="18"/>
              </w:rPr>
              <w:t xml:space="preserve"> </w:t>
            </w:r>
            <w:r w:rsidR="00927D9E">
              <w:rPr>
                <w:sz w:val="18"/>
              </w:rPr>
              <w:t xml:space="preserve">fines </w:t>
            </w:r>
            <w:r>
              <w:rPr>
                <w:sz w:val="18"/>
              </w:rPr>
              <w:t>or penalties.</w:t>
            </w:r>
          </w:p>
        </w:tc>
      </w:tr>
      <w:tr w:rsidR="00C07925" w:rsidRPr="00372D0A" w14:paraId="553828AB" w14:textId="77777777" w:rsidTr="00821DA0">
        <w:tc>
          <w:tcPr>
            <w:tcW w:w="476" w:type="pct"/>
          </w:tcPr>
          <w:p w14:paraId="2504F5B0" w14:textId="39A088DD" w:rsidR="00C07925" w:rsidRDefault="00257605" w:rsidP="00F00E2F">
            <w:pPr>
              <w:spacing w:before="120" w:after="120"/>
              <w:rPr>
                <w:sz w:val="18"/>
              </w:rPr>
            </w:pPr>
            <w:r>
              <w:rPr>
                <w:sz w:val="18"/>
              </w:rPr>
              <w:t>7</w:t>
            </w:r>
            <w:r w:rsidR="00E138BD">
              <w:rPr>
                <w:sz w:val="18"/>
              </w:rPr>
              <w:t>.</w:t>
            </w:r>
          </w:p>
        </w:tc>
        <w:tc>
          <w:tcPr>
            <w:tcW w:w="1745" w:type="pct"/>
          </w:tcPr>
          <w:p w14:paraId="4A5220DA" w14:textId="77C8CE75" w:rsidR="00C07925" w:rsidRDefault="00C07925" w:rsidP="00F00E2F">
            <w:pPr>
              <w:spacing w:before="120" w:after="120"/>
              <w:rPr>
                <w:sz w:val="18"/>
              </w:rPr>
            </w:pPr>
            <w:r w:rsidRPr="00F32E1A">
              <w:rPr>
                <w:sz w:val="18"/>
              </w:rPr>
              <w:t>What are H</w:t>
            </w:r>
            <w:r w:rsidR="00E138BD">
              <w:rPr>
                <w:sz w:val="18"/>
              </w:rPr>
              <w:t xml:space="preserve">ealth and </w:t>
            </w:r>
            <w:r w:rsidRPr="00F32E1A">
              <w:rPr>
                <w:sz w:val="18"/>
              </w:rPr>
              <w:t>S</w:t>
            </w:r>
            <w:r w:rsidR="00E138BD">
              <w:rPr>
                <w:sz w:val="18"/>
              </w:rPr>
              <w:t xml:space="preserve">afety </w:t>
            </w:r>
            <w:r w:rsidRPr="00F32E1A">
              <w:rPr>
                <w:sz w:val="18"/>
              </w:rPr>
              <w:t>E</w:t>
            </w:r>
            <w:r w:rsidR="00E138BD">
              <w:rPr>
                <w:sz w:val="18"/>
              </w:rPr>
              <w:t>xecutive (HSE)</w:t>
            </w:r>
            <w:r w:rsidRPr="00F32E1A">
              <w:rPr>
                <w:sz w:val="18"/>
              </w:rPr>
              <w:t xml:space="preserve"> F</w:t>
            </w:r>
            <w:r>
              <w:rPr>
                <w:sz w:val="18"/>
              </w:rPr>
              <w:t>e</w:t>
            </w:r>
            <w:r w:rsidRPr="00F32E1A">
              <w:rPr>
                <w:sz w:val="18"/>
              </w:rPr>
              <w:t>es for Intervention?</w:t>
            </w:r>
          </w:p>
        </w:tc>
        <w:tc>
          <w:tcPr>
            <w:tcW w:w="2779" w:type="pct"/>
          </w:tcPr>
          <w:p w14:paraId="4BC32E36" w14:textId="77777777" w:rsidR="00C07925" w:rsidRPr="00F32E1A" w:rsidRDefault="00C07925" w:rsidP="00F00E2F">
            <w:pPr>
              <w:spacing w:before="120" w:after="120"/>
              <w:rPr>
                <w:sz w:val="18"/>
              </w:rPr>
            </w:pPr>
            <w:r>
              <w:rPr>
                <w:sz w:val="18"/>
              </w:rPr>
              <w:t xml:space="preserve">HSE </w:t>
            </w:r>
            <w:r w:rsidRPr="00F32E1A">
              <w:rPr>
                <w:sz w:val="18"/>
              </w:rPr>
              <w:t>operates a Fee for Intervention (FFI) cost recovery scheme, which came into effect on 1 October 2012.</w:t>
            </w:r>
          </w:p>
          <w:p w14:paraId="19D0BC10" w14:textId="77777777" w:rsidR="00C07925" w:rsidRPr="00F32E1A" w:rsidRDefault="00C07925" w:rsidP="00F00E2F">
            <w:pPr>
              <w:spacing w:before="120" w:after="120"/>
              <w:rPr>
                <w:sz w:val="18"/>
              </w:rPr>
            </w:pPr>
            <w:r w:rsidRPr="00F32E1A">
              <w:rPr>
                <w:sz w:val="18"/>
              </w:rPr>
              <w:t>Under The Health and Safety (Fees) Regulations 2012, those who break health and safety laws are liable for HSE’s related costs, including inspection, investigation and taking enforcement action.</w:t>
            </w:r>
          </w:p>
          <w:p w14:paraId="77CB819C" w14:textId="77777777" w:rsidR="00C07925" w:rsidRDefault="00C07925" w:rsidP="00F00E2F">
            <w:pPr>
              <w:spacing w:before="120" w:after="120"/>
              <w:rPr>
                <w:sz w:val="18"/>
              </w:rPr>
            </w:pPr>
            <w:r w:rsidRPr="00F32E1A">
              <w:rPr>
                <w:sz w:val="18"/>
              </w:rPr>
              <w:t>Duty holders who are compliant with the law, or where a breach is not material, will not be charged FFI for any work that HSE does with them.</w:t>
            </w:r>
          </w:p>
        </w:tc>
      </w:tr>
      <w:tr w:rsidR="00C07925" w:rsidRPr="00372D0A" w14:paraId="6B0A2E28" w14:textId="77777777" w:rsidTr="00821DA0">
        <w:tc>
          <w:tcPr>
            <w:tcW w:w="476" w:type="pct"/>
          </w:tcPr>
          <w:p w14:paraId="2C65A77A" w14:textId="07BA0C4D" w:rsidR="00C07925" w:rsidRDefault="00257605" w:rsidP="00F00E2F">
            <w:pPr>
              <w:spacing w:before="120" w:after="120"/>
              <w:rPr>
                <w:sz w:val="18"/>
              </w:rPr>
            </w:pPr>
            <w:r>
              <w:rPr>
                <w:sz w:val="18"/>
              </w:rPr>
              <w:t>8</w:t>
            </w:r>
            <w:r w:rsidR="009E7F9A">
              <w:rPr>
                <w:sz w:val="18"/>
              </w:rPr>
              <w:t>.</w:t>
            </w:r>
          </w:p>
        </w:tc>
        <w:tc>
          <w:tcPr>
            <w:tcW w:w="1745" w:type="pct"/>
          </w:tcPr>
          <w:p w14:paraId="52D6AB84" w14:textId="77777777" w:rsidR="00C07925" w:rsidRDefault="00C07925" w:rsidP="00F00E2F">
            <w:pPr>
              <w:spacing w:before="120" w:after="120"/>
              <w:rPr>
                <w:sz w:val="18"/>
              </w:rPr>
            </w:pPr>
            <w:r w:rsidRPr="00F32E1A">
              <w:rPr>
                <w:sz w:val="18"/>
              </w:rPr>
              <w:t>Will RPA indemnify a Member for Fees For Intervention (FFI) that the Member may be required to pay HSE?</w:t>
            </w:r>
          </w:p>
        </w:tc>
        <w:tc>
          <w:tcPr>
            <w:tcW w:w="2779" w:type="pct"/>
          </w:tcPr>
          <w:p w14:paraId="107EC9A3" w14:textId="0C9497C9" w:rsidR="00C07925" w:rsidRDefault="00C07925" w:rsidP="00F00E2F">
            <w:pPr>
              <w:spacing w:before="120" w:after="120"/>
              <w:rPr>
                <w:sz w:val="18"/>
              </w:rPr>
            </w:pPr>
            <w:r w:rsidRPr="00F32E1A">
              <w:rPr>
                <w:sz w:val="18"/>
              </w:rPr>
              <w:t xml:space="preserve">The RPA will not provide an indemnity for FFI. FFI will only be charged by HSE to a Member as part of the HSE FFI cost recovery scheme if a Member is found to be in contravention of relevant statutory provisions following an investigation by the HSE. As such, FFI is deemed a penalty; indemnification in relation to penalties is excluded under </w:t>
            </w:r>
            <w:r w:rsidR="004561B7">
              <w:rPr>
                <w:sz w:val="18"/>
              </w:rPr>
              <w:t xml:space="preserve">the </w:t>
            </w:r>
            <w:r w:rsidRPr="00F32E1A">
              <w:rPr>
                <w:sz w:val="18"/>
              </w:rPr>
              <w:t>RPA.</w:t>
            </w:r>
          </w:p>
        </w:tc>
      </w:tr>
      <w:tr w:rsidR="00821DA0" w:rsidRPr="00372D0A" w14:paraId="5957690A" w14:textId="77777777" w:rsidTr="00821DA0">
        <w:tc>
          <w:tcPr>
            <w:tcW w:w="476" w:type="pct"/>
          </w:tcPr>
          <w:p w14:paraId="3C79E6B2" w14:textId="28E0F254" w:rsidR="00821DA0" w:rsidRDefault="00821DA0" w:rsidP="006B2719">
            <w:pPr>
              <w:spacing w:before="120" w:after="120"/>
              <w:rPr>
                <w:sz w:val="18"/>
              </w:rPr>
            </w:pPr>
            <w:r>
              <w:rPr>
                <w:sz w:val="18"/>
              </w:rPr>
              <w:t>9.</w:t>
            </w:r>
          </w:p>
        </w:tc>
        <w:tc>
          <w:tcPr>
            <w:tcW w:w="1745" w:type="pct"/>
          </w:tcPr>
          <w:p w14:paraId="2B940166" w14:textId="1EE4FBE7" w:rsidR="00821DA0" w:rsidRPr="00F339D9" w:rsidRDefault="00821DA0" w:rsidP="006B2719">
            <w:pPr>
              <w:spacing w:before="120" w:after="120"/>
              <w:rPr>
                <w:sz w:val="18"/>
              </w:rPr>
            </w:pPr>
            <w:r>
              <w:rPr>
                <w:sz w:val="18"/>
              </w:rPr>
              <w:t xml:space="preserve">Who </w:t>
            </w:r>
            <w:r w:rsidRPr="00F339D9">
              <w:rPr>
                <w:sz w:val="18"/>
              </w:rPr>
              <w:t xml:space="preserve">needs to </w:t>
            </w:r>
            <w:r>
              <w:rPr>
                <w:sz w:val="18"/>
              </w:rPr>
              <w:t xml:space="preserve">be </w:t>
            </w:r>
            <w:r w:rsidRPr="00F339D9">
              <w:rPr>
                <w:sz w:val="18"/>
              </w:rPr>
              <w:t>appoint</w:t>
            </w:r>
            <w:r>
              <w:rPr>
                <w:sz w:val="18"/>
              </w:rPr>
              <w:t>ed</w:t>
            </w:r>
            <w:r w:rsidRPr="00F339D9">
              <w:rPr>
                <w:sz w:val="18"/>
              </w:rPr>
              <w:t xml:space="preserve"> as </w:t>
            </w:r>
            <w:r>
              <w:rPr>
                <w:sz w:val="18"/>
              </w:rPr>
              <w:t xml:space="preserve">a Member’s </w:t>
            </w:r>
            <w:r w:rsidRPr="00F339D9">
              <w:rPr>
                <w:sz w:val="18"/>
              </w:rPr>
              <w:t>Competent Person?</w:t>
            </w:r>
          </w:p>
        </w:tc>
        <w:tc>
          <w:tcPr>
            <w:tcW w:w="2779" w:type="pct"/>
          </w:tcPr>
          <w:p w14:paraId="68066B83" w14:textId="17104A73" w:rsidR="00821DA0" w:rsidRPr="00F339D9" w:rsidRDefault="00821DA0" w:rsidP="006B2719">
            <w:pPr>
              <w:spacing w:before="120" w:after="120"/>
              <w:rPr>
                <w:sz w:val="18"/>
              </w:rPr>
            </w:pPr>
            <w:r w:rsidRPr="00F339D9">
              <w:rPr>
                <w:sz w:val="18"/>
              </w:rPr>
              <w:t xml:space="preserve">As an employer, </w:t>
            </w:r>
            <w:r>
              <w:rPr>
                <w:sz w:val="18"/>
              </w:rPr>
              <w:t xml:space="preserve">a </w:t>
            </w:r>
            <w:r w:rsidR="003F4446">
              <w:rPr>
                <w:sz w:val="18"/>
              </w:rPr>
              <w:t>Member</w:t>
            </w:r>
            <w:r w:rsidRPr="00F339D9">
              <w:rPr>
                <w:sz w:val="18"/>
              </w:rPr>
              <w:t xml:space="preserve"> must appoint someone competent to help </w:t>
            </w:r>
            <w:r>
              <w:rPr>
                <w:sz w:val="18"/>
              </w:rPr>
              <w:t>it</w:t>
            </w:r>
            <w:r w:rsidRPr="00F339D9">
              <w:rPr>
                <w:sz w:val="18"/>
              </w:rPr>
              <w:t xml:space="preserve"> meet </w:t>
            </w:r>
            <w:r>
              <w:rPr>
                <w:sz w:val="18"/>
              </w:rPr>
              <w:t>its</w:t>
            </w:r>
            <w:r w:rsidRPr="00F339D9">
              <w:rPr>
                <w:sz w:val="18"/>
              </w:rPr>
              <w:t xml:space="preserve"> health and safety duties. A </w:t>
            </w:r>
            <w:r w:rsidR="003F4446">
              <w:rPr>
                <w:sz w:val="18"/>
              </w:rPr>
              <w:t>C</w:t>
            </w:r>
            <w:r w:rsidRPr="00F339D9">
              <w:rPr>
                <w:sz w:val="18"/>
              </w:rPr>
              <w:t xml:space="preserve">ompetent </w:t>
            </w:r>
            <w:r w:rsidR="003F4446">
              <w:rPr>
                <w:sz w:val="18"/>
              </w:rPr>
              <w:t>P</w:t>
            </w:r>
            <w:r w:rsidRPr="00F339D9">
              <w:rPr>
                <w:sz w:val="18"/>
              </w:rPr>
              <w:t>erson is someone with the necessary skills, knowledge and experience to manage health and safety</w:t>
            </w:r>
            <w:r>
              <w:rPr>
                <w:sz w:val="18"/>
              </w:rPr>
              <w:t xml:space="preserve"> within the school, which will include an understanding of the risks within the school. The appointed Competent Person does not need to be from within the school</w:t>
            </w:r>
            <w:r w:rsidR="004044FE">
              <w:rPr>
                <w:sz w:val="18"/>
              </w:rPr>
              <w:t>, they</w:t>
            </w:r>
            <w:r>
              <w:rPr>
                <w:sz w:val="18"/>
              </w:rPr>
              <w:t xml:space="preserve"> can be from outside the </w:t>
            </w:r>
            <w:proofErr w:type="spellStart"/>
            <w:r>
              <w:rPr>
                <w:sz w:val="18"/>
              </w:rPr>
              <w:t>organisation</w:t>
            </w:r>
            <w:proofErr w:type="spellEnd"/>
            <w:r>
              <w:rPr>
                <w:sz w:val="18"/>
              </w:rPr>
              <w:t xml:space="preserve"> if they have the necessary skill, knowledge and experience. </w:t>
            </w:r>
          </w:p>
        </w:tc>
      </w:tr>
      <w:tr w:rsidR="00771545" w:rsidRPr="00372D0A" w14:paraId="0CF62811" w14:textId="77777777" w:rsidTr="00821DA0">
        <w:tc>
          <w:tcPr>
            <w:tcW w:w="476" w:type="pct"/>
          </w:tcPr>
          <w:p w14:paraId="5AAFD4C8" w14:textId="6F5BFE43" w:rsidR="00771545" w:rsidRDefault="008055F9" w:rsidP="00F00E2F">
            <w:pPr>
              <w:spacing w:before="120" w:after="120"/>
              <w:rPr>
                <w:sz w:val="18"/>
              </w:rPr>
            </w:pPr>
            <w:r>
              <w:rPr>
                <w:sz w:val="18"/>
              </w:rPr>
              <w:t>10</w:t>
            </w:r>
            <w:r w:rsidR="00257605">
              <w:rPr>
                <w:sz w:val="18"/>
              </w:rPr>
              <w:t>.</w:t>
            </w:r>
          </w:p>
        </w:tc>
        <w:tc>
          <w:tcPr>
            <w:tcW w:w="1745" w:type="pct"/>
          </w:tcPr>
          <w:p w14:paraId="2682F2D2" w14:textId="77777777" w:rsidR="00771545" w:rsidRPr="00F339D9" w:rsidRDefault="00771545" w:rsidP="00F00E2F">
            <w:pPr>
              <w:spacing w:before="120" w:after="120"/>
              <w:rPr>
                <w:sz w:val="18"/>
              </w:rPr>
            </w:pPr>
            <w:r w:rsidRPr="00F339D9">
              <w:rPr>
                <w:sz w:val="18"/>
              </w:rPr>
              <w:t xml:space="preserve">How </w:t>
            </w:r>
            <w:r>
              <w:rPr>
                <w:sz w:val="18"/>
              </w:rPr>
              <w:t xml:space="preserve">is </w:t>
            </w:r>
            <w:r w:rsidRPr="00F339D9">
              <w:rPr>
                <w:sz w:val="18"/>
              </w:rPr>
              <w:t xml:space="preserve">a </w:t>
            </w:r>
            <w:r>
              <w:rPr>
                <w:sz w:val="18"/>
              </w:rPr>
              <w:t xml:space="preserve">Health &amp; Safety </w:t>
            </w:r>
            <w:r w:rsidRPr="00F339D9">
              <w:rPr>
                <w:sz w:val="18"/>
              </w:rPr>
              <w:t>Risk Assessment</w:t>
            </w:r>
            <w:r>
              <w:rPr>
                <w:sz w:val="18"/>
              </w:rPr>
              <w:t xml:space="preserve"> undertaken</w:t>
            </w:r>
            <w:r w:rsidRPr="00F339D9">
              <w:rPr>
                <w:sz w:val="18"/>
              </w:rPr>
              <w:t>?</w:t>
            </w:r>
          </w:p>
        </w:tc>
        <w:tc>
          <w:tcPr>
            <w:tcW w:w="2779" w:type="pct"/>
          </w:tcPr>
          <w:p w14:paraId="08AA26ED" w14:textId="5C7C759D" w:rsidR="00771545" w:rsidRPr="00F339D9" w:rsidRDefault="00771545" w:rsidP="00F00E2F">
            <w:pPr>
              <w:spacing w:before="120" w:after="120"/>
              <w:rPr>
                <w:sz w:val="18"/>
              </w:rPr>
            </w:pPr>
            <w:r w:rsidRPr="00F339D9">
              <w:rPr>
                <w:sz w:val="18"/>
              </w:rPr>
              <w:t>To do a risk assessment,</w:t>
            </w:r>
            <w:r w:rsidR="00257605">
              <w:rPr>
                <w:sz w:val="18"/>
              </w:rPr>
              <w:t xml:space="preserve"> the Member</w:t>
            </w:r>
            <w:r>
              <w:rPr>
                <w:sz w:val="18"/>
              </w:rPr>
              <w:t xml:space="preserve"> will</w:t>
            </w:r>
            <w:r w:rsidRPr="00F339D9">
              <w:rPr>
                <w:sz w:val="18"/>
              </w:rPr>
              <w:t xml:space="preserve"> need to understand what, </w:t>
            </w:r>
            <w:r>
              <w:rPr>
                <w:sz w:val="18"/>
              </w:rPr>
              <w:t>within its</w:t>
            </w:r>
            <w:r w:rsidRPr="00F339D9">
              <w:rPr>
                <w:sz w:val="18"/>
              </w:rPr>
              <w:t xml:space="preserve"> business, might cause harm to people and </w:t>
            </w:r>
            <w:r>
              <w:rPr>
                <w:sz w:val="18"/>
              </w:rPr>
              <w:t xml:space="preserve">will need to </w:t>
            </w:r>
            <w:r w:rsidRPr="00F339D9">
              <w:rPr>
                <w:sz w:val="18"/>
              </w:rPr>
              <w:t xml:space="preserve">decide whether </w:t>
            </w:r>
            <w:r>
              <w:rPr>
                <w:sz w:val="18"/>
              </w:rPr>
              <w:t xml:space="preserve">it is </w:t>
            </w:r>
            <w:r w:rsidRPr="00F339D9">
              <w:rPr>
                <w:sz w:val="18"/>
              </w:rPr>
              <w:t xml:space="preserve">doing enough to prevent that harm. </w:t>
            </w:r>
            <w:r>
              <w:rPr>
                <w:sz w:val="18"/>
              </w:rPr>
              <w:t xml:space="preserve">The </w:t>
            </w:r>
            <w:r w:rsidR="001D05FC">
              <w:rPr>
                <w:sz w:val="18"/>
              </w:rPr>
              <w:t>Member</w:t>
            </w:r>
            <w:r>
              <w:rPr>
                <w:sz w:val="18"/>
              </w:rPr>
              <w:t xml:space="preserve"> will </w:t>
            </w:r>
            <w:r w:rsidRPr="00F339D9">
              <w:rPr>
                <w:sz w:val="18"/>
              </w:rPr>
              <w:t xml:space="preserve">need to identify and </w:t>
            </w:r>
            <w:proofErr w:type="spellStart"/>
            <w:r w:rsidRPr="00F339D9">
              <w:rPr>
                <w:sz w:val="18"/>
              </w:rPr>
              <w:t>prioritise</w:t>
            </w:r>
            <w:proofErr w:type="spellEnd"/>
            <w:r w:rsidRPr="00F339D9">
              <w:rPr>
                <w:sz w:val="18"/>
              </w:rPr>
              <w:t xml:space="preserve"> putting in place, appropriate and sensible control measures</w:t>
            </w:r>
            <w:r>
              <w:rPr>
                <w:sz w:val="18"/>
              </w:rPr>
              <w:t xml:space="preserve"> to address the risks that are identified</w:t>
            </w:r>
            <w:r w:rsidRPr="00F339D9">
              <w:rPr>
                <w:sz w:val="18"/>
              </w:rPr>
              <w:t>.</w:t>
            </w:r>
          </w:p>
          <w:p w14:paraId="02A41443" w14:textId="77777777" w:rsidR="00771545" w:rsidRPr="00F339D9" w:rsidRDefault="00771545" w:rsidP="00F00E2F">
            <w:pPr>
              <w:spacing w:before="120" w:after="120"/>
              <w:rPr>
                <w:sz w:val="18"/>
              </w:rPr>
            </w:pPr>
            <w:r>
              <w:rPr>
                <w:sz w:val="18"/>
              </w:rPr>
              <w:lastRenderedPageBreak/>
              <w:t>The Risk Assessment should:</w:t>
            </w:r>
          </w:p>
          <w:p w14:paraId="6BAA10B9" w14:textId="77777777" w:rsidR="00771545" w:rsidRPr="00F339D9" w:rsidRDefault="00771545" w:rsidP="00F00E2F">
            <w:pPr>
              <w:spacing w:before="120" w:after="120"/>
              <w:ind w:left="432" w:hanging="432"/>
              <w:rPr>
                <w:sz w:val="18"/>
              </w:rPr>
            </w:pPr>
            <w:r w:rsidRPr="00F339D9">
              <w:rPr>
                <w:sz w:val="18"/>
              </w:rPr>
              <w:t>•</w:t>
            </w:r>
            <w:r w:rsidRPr="00F339D9">
              <w:rPr>
                <w:sz w:val="18"/>
              </w:rPr>
              <w:tab/>
              <w:t xml:space="preserve">identify what can harm people in </w:t>
            </w:r>
            <w:r>
              <w:rPr>
                <w:sz w:val="18"/>
              </w:rPr>
              <w:t xml:space="preserve">the </w:t>
            </w:r>
            <w:proofErr w:type="spellStart"/>
            <w:r>
              <w:rPr>
                <w:sz w:val="18"/>
              </w:rPr>
              <w:t>organisation</w:t>
            </w:r>
            <w:proofErr w:type="spellEnd"/>
          </w:p>
          <w:p w14:paraId="765086DC" w14:textId="77777777" w:rsidR="00771545" w:rsidRPr="00F339D9" w:rsidRDefault="00771545" w:rsidP="00F00E2F">
            <w:pPr>
              <w:spacing w:before="120" w:after="120"/>
              <w:ind w:left="432" w:hanging="432"/>
              <w:rPr>
                <w:sz w:val="18"/>
              </w:rPr>
            </w:pPr>
            <w:r w:rsidRPr="00F339D9">
              <w:rPr>
                <w:sz w:val="18"/>
              </w:rPr>
              <w:t>•</w:t>
            </w:r>
            <w:r w:rsidRPr="00F339D9">
              <w:rPr>
                <w:sz w:val="18"/>
              </w:rPr>
              <w:tab/>
              <w:t>identify who might be harmed and how</w:t>
            </w:r>
          </w:p>
          <w:p w14:paraId="0A52AE38" w14:textId="77777777" w:rsidR="00771545" w:rsidRPr="00F339D9" w:rsidRDefault="00771545" w:rsidP="00F00E2F">
            <w:pPr>
              <w:spacing w:before="120" w:after="120"/>
              <w:ind w:left="432" w:hanging="432"/>
              <w:rPr>
                <w:sz w:val="18"/>
              </w:rPr>
            </w:pPr>
            <w:r w:rsidRPr="00F339D9">
              <w:rPr>
                <w:sz w:val="18"/>
              </w:rPr>
              <w:t>•</w:t>
            </w:r>
            <w:r w:rsidRPr="00F339D9">
              <w:rPr>
                <w:sz w:val="18"/>
              </w:rPr>
              <w:tab/>
              <w:t>evaluat</w:t>
            </w:r>
            <w:r>
              <w:rPr>
                <w:sz w:val="18"/>
              </w:rPr>
              <w:t>e</w:t>
            </w:r>
            <w:r w:rsidRPr="00F339D9">
              <w:rPr>
                <w:sz w:val="18"/>
              </w:rPr>
              <w:t xml:space="preserve"> the risks and </w:t>
            </w:r>
            <w:r>
              <w:rPr>
                <w:sz w:val="18"/>
              </w:rPr>
              <w:t>set appropriate</w:t>
            </w:r>
            <w:r w:rsidRPr="00F339D9">
              <w:rPr>
                <w:sz w:val="18"/>
              </w:rPr>
              <w:t xml:space="preserve"> controls, taking into account the controls already in place</w:t>
            </w:r>
          </w:p>
          <w:p w14:paraId="6113F6C9" w14:textId="77777777" w:rsidR="00771545" w:rsidRDefault="00771545" w:rsidP="002F5BD6">
            <w:pPr>
              <w:spacing w:before="120" w:after="120"/>
              <w:rPr>
                <w:sz w:val="18"/>
                <w:szCs w:val="18"/>
              </w:rPr>
            </w:pPr>
            <w:r>
              <w:rPr>
                <w:sz w:val="18"/>
              </w:rPr>
              <w:t>The Risk Assessment should be recorded, reviewed and updated periodically</w:t>
            </w:r>
            <w:r w:rsidRPr="002F5BD6">
              <w:rPr>
                <w:sz w:val="18"/>
                <w:szCs w:val="18"/>
              </w:rPr>
              <w:t xml:space="preserve">. </w:t>
            </w:r>
            <w:r w:rsidR="005E0587">
              <w:rPr>
                <w:sz w:val="18"/>
                <w:szCs w:val="18"/>
              </w:rPr>
              <w:t>The Member</w:t>
            </w:r>
            <w:r w:rsidR="002F5BD6" w:rsidRPr="001D05FC">
              <w:rPr>
                <w:sz w:val="18"/>
                <w:szCs w:val="18"/>
              </w:rPr>
              <w:t xml:space="preserve"> should be able to demonstrate that you have followed your own procedures for mitigating risk</w:t>
            </w:r>
            <w:r w:rsidR="008055F9">
              <w:rPr>
                <w:sz w:val="18"/>
                <w:szCs w:val="18"/>
              </w:rPr>
              <w:t>.</w:t>
            </w:r>
          </w:p>
          <w:p w14:paraId="20F25D68" w14:textId="71E63725" w:rsidR="008055F9" w:rsidRPr="00F339D9" w:rsidRDefault="008055F9" w:rsidP="002F5BD6">
            <w:pPr>
              <w:spacing w:before="120" w:after="120"/>
              <w:rPr>
                <w:sz w:val="18"/>
              </w:rPr>
            </w:pPr>
            <w:r>
              <w:rPr>
                <w:sz w:val="18"/>
                <w:szCs w:val="18"/>
              </w:rPr>
              <w:t xml:space="preserve">The Member’s appointed Competent Person will be able to </w:t>
            </w:r>
            <w:r w:rsidR="00E238C7">
              <w:rPr>
                <w:sz w:val="18"/>
                <w:szCs w:val="18"/>
              </w:rPr>
              <w:t xml:space="preserve">assist the Member with this legal requirement. </w:t>
            </w:r>
          </w:p>
        </w:tc>
      </w:tr>
      <w:tr w:rsidR="00771545" w:rsidRPr="00372D0A" w14:paraId="62DFEBA5" w14:textId="77777777" w:rsidTr="00821DA0">
        <w:tc>
          <w:tcPr>
            <w:tcW w:w="476" w:type="pct"/>
          </w:tcPr>
          <w:p w14:paraId="5A6BBA03" w14:textId="1E871DA0" w:rsidR="00771545" w:rsidRDefault="005E0587" w:rsidP="00F00E2F">
            <w:pPr>
              <w:spacing w:before="120" w:after="120"/>
              <w:rPr>
                <w:sz w:val="18"/>
              </w:rPr>
            </w:pPr>
            <w:r>
              <w:rPr>
                <w:sz w:val="18"/>
              </w:rPr>
              <w:lastRenderedPageBreak/>
              <w:t>1</w:t>
            </w:r>
            <w:r w:rsidR="00E238C7">
              <w:rPr>
                <w:sz w:val="18"/>
              </w:rPr>
              <w:t>1</w:t>
            </w:r>
            <w:r>
              <w:rPr>
                <w:sz w:val="18"/>
              </w:rPr>
              <w:t>.</w:t>
            </w:r>
          </w:p>
        </w:tc>
        <w:tc>
          <w:tcPr>
            <w:tcW w:w="1745" w:type="pct"/>
          </w:tcPr>
          <w:p w14:paraId="71CBFAE0" w14:textId="77777777" w:rsidR="00771545" w:rsidRPr="00F339D9" w:rsidRDefault="00771545" w:rsidP="00F00E2F">
            <w:pPr>
              <w:spacing w:before="120" w:after="120"/>
              <w:rPr>
                <w:sz w:val="18"/>
              </w:rPr>
            </w:pPr>
            <w:r w:rsidRPr="00F339D9">
              <w:rPr>
                <w:sz w:val="18"/>
              </w:rPr>
              <w:t xml:space="preserve">What should be included in </w:t>
            </w:r>
            <w:r>
              <w:rPr>
                <w:sz w:val="18"/>
              </w:rPr>
              <w:t>a</w:t>
            </w:r>
            <w:r w:rsidRPr="00F339D9">
              <w:rPr>
                <w:sz w:val="18"/>
              </w:rPr>
              <w:t xml:space="preserve"> health and safety policy?</w:t>
            </w:r>
          </w:p>
        </w:tc>
        <w:tc>
          <w:tcPr>
            <w:tcW w:w="2779" w:type="pct"/>
          </w:tcPr>
          <w:p w14:paraId="396451E5" w14:textId="77777777" w:rsidR="00771545" w:rsidRPr="00F339D9" w:rsidRDefault="00771545" w:rsidP="00F00E2F">
            <w:pPr>
              <w:spacing w:before="120" w:after="120"/>
              <w:rPr>
                <w:sz w:val="18"/>
              </w:rPr>
            </w:pPr>
            <w:r w:rsidRPr="00F339D9">
              <w:rPr>
                <w:sz w:val="18"/>
              </w:rPr>
              <w:t>Most businesses set out their policy in three sections:</w:t>
            </w:r>
          </w:p>
          <w:p w14:paraId="58A69508" w14:textId="77777777" w:rsidR="00771545" w:rsidRPr="00F339D9" w:rsidRDefault="00771545" w:rsidP="00F00E2F">
            <w:pPr>
              <w:spacing w:before="120" w:after="120"/>
              <w:ind w:left="432" w:hanging="432"/>
              <w:rPr>
                <w:sz w:val="18"/>
              </w:rPr>
            </w:pPr>
            <w:r w:rsidRPr="00F339D9">
              <w:rPr>
                <w:sz w:val="18"/>
              </w:rPr>
              <w:t>•</w:t>
            </w:r>
            <w:r w:rsidRPr="00F339D9">
              <w:rPr>
                <w:sz w:val="18"/>
              </w:rPr>
              <w:tab/>
              <w:t xml:space="preserve">The statement of general policy on health and safety at work sets out </w:t>
            </w:r>
            <w:r>
              <w:rPr>
                <w:sz w:val="18"/>
              </w:rPr>
              <w:t xml:space="preserve">an </w:t>
            </w:r>
            <w:proofErr w:type="spellStart"/>
            <w:r>
              <w:rPr>
                <w:sz w:val="18"/>
              </w:rPr>
              <w:t>organisation’s</w:t>
            </w:r>
            <w:proofErr w:type="spellEnd"/>
            <w:r w:rsidRPr="00F339D9">
              <w:rPr>
                <w:sz w:val="18"/>
              </w:rPr>
              <w:t xml:space="preserve"> commitment to managing health and safety effectively, and what </w:t>
            </w:r>
            <w:r>
              <w:rPr>
                <w:sz w:val="18"/>
              </w:rPr>
              <w:t>it</w:t>
            </w:r>
            <w:r w:rsidRPr="00F339D9">
              <w:rPr>
                <w:sz w:val="18"/>
              </w:rPr>
              <w:t xml:space="preserve"> want</w:t>
            </w:r>
            <w:r>
              <w:rPr>
                <w:sz w:val="18"/>
              </w:rPr>
              <w:t>s</w:t>
            </w:r>
            <w:r w:rsidRPr="00F339D9">
              <w:rPr>
                <w:sz w:val="18"/>
              </w:rPr>
              <w:t xml:space="preserve"> to achieve </w:t>
            </w:r>
          </w:p>
          <w:p w14:paraId="09B041C1" w14:textId="77777777" w:rsidR="00771545" w:rsidRPr="00F339D9" w:rsidRDefault="00771545" w:rsidP="00F00E2F">
            <w:pPr>
              <w:spacing w:before="120" w:after="120"/>
              <w:ind w:left="432" w:hanging="432"/>
              <w:rPr>
                <w:sz w:val="18"/>
              </w:rPr>
            </w:pPr>
            <w:r w:rsidRPr="00F339D9">
              <w:rPr>
                <w:sz w:val="18"/>
              </w:rPr>
              <w:t>•</w:t>
            </w:r>
            <w:r w:rsidRPr="00F339D9">
              <w:rPr>
                <w:sz w:val="18"/>
              </w:rPr>
              <w:tab/>
              <w:t xml:space="preserve">The responsibility section sets out who </w:t>
            </w:r>
            <w:r>
              <w:rPr>
                <w:sz w:val="18"/>
              </w:rPr>
              <w:t xml:space="preserve">within the </w:t>
            </w:r>
            <w:proofErr w:type="spellStart"/>
            <w:r>
              <w:rPr>
                <w:sz w:val="18"/>
              </w:rPr>
              <w:t>organisation</w:t>
            </w:r>
            <w:proofErr w:type="spellEnd"/>
            <w:r>
              <w:rPr>
                <w:sz w:val="18"/>
              </w:rPr>
              <w:t xml:space="preserve"> </w:t>
            </w:r>
            <w:r w:rsidRPr="00F339D9">
              <w:rPr>
                <w:sz w:val="18"/>
              </w:rPr>
              <w:t xml:space="preserve">is responsible for specific actions </w:t>
            </w:r>
          </w:p>
          <w:p w14:paraId="46780E89" w14:textId="77777777" w:rsidR="00771545" w:rsidRDefault="00771545" w:rsidP="00F00E2F">
            <w:pPr>
              <w:spacing w:before="120" w:after="120"/>
              <w:ind w:left="432" w:hanging="432"/>
              <w:rPr>
                <w:sz w:val="18"/>
              </w:rPr>
            </w:pPr>
            <w:r w:rsidRPr="00F339D9">
              <w:rPr>
                <w:sz w:val="18"/>
              </w:rPr>
              <w:t>•</w:t>
            </w:r>
            <w:r w:rsidRPr="00F339D9">
              <w:rPr>
                <w:sz w:val="18"/>
              </w:rPr>
              <w:tab/>
              <w:t xml:space="preserve">The arrangements section contains the detail of what </w:t>
            </w:r>
            <w:r>
              <w:rPr>
                <w:sz w:val="18"/>
              </w:rPr>
              <w:t xml:space="preserve">an </w:t>
            </w:r>
            <w:proofErr w:type="spellStart"/>
            <w:r>
              <w:rPr>
                <w:sz w:val="18"/>
              </w:rPr>
              <w:t>organisation</w:t>
            </w:r>
            <w:proofErr w:type="spellEnd"/>
            <w:r>
              <w:rPr>
                <w:sz w:val="18"/>
              </w:rPr>
              <w:t xml:space="preserve"> is </w:t>
            </w:r>
            <w:r w:rsidRPr="00F339D9">
              <w:rPr>
                <w:sz w:val="18"/>
              </w:rPr>
              <w:t xml:space="preserve">going to do in practice to achieve the aims set out in </w:t>
            </w:r>
            <w:r>
              <w:rPr>
                <w:sz w:val="18"/>
              </w:rPr>
              <w:t>the</w:t>
            </w:r>
            <w:r w:rsidRPr="00F339D9">
              <w:rPr>
                <w:sz w:val="18"/>
              </w:rPr>
              <w:t xml:space="preserve"> statement of health and safety policy</w:t>
            </w:r>
          </w:p>
          <w:p w14:paraId="49D74787" w14:textId="177D49BF" w:rsidR="00E238C7" w:rsidRPr="00F339D9" w:rsidRDefault="00E238C7" w:rsidP="00E238C7">
            <w:pPr>
              <w:spacing w:before="120" w:after="120"/>
              <w:rPr>
                <w:sz w:val="18"/>
              </w:rPr>
            </w:pPr>
            <w:r w:rsidRPr="00E238C7">
              <w:rPr>
                <w:sz w:val="18"/>
              </w:rPr>
              <w:t>The Member’s appointed Competent Person will be able to assist the Member with this legal requirement.</w:t>
            </w:r>
          </w:p>
        </w:tc>
      </w:tr>
      <w:tr w:rsidR="002105D2" w:rsidRPr="00372D0A" w14:paraId="1DD1DE7C" w14:textId="77777777" w:rsidTr="00821DA0">
        <w:tc>
          <w:tcPr>
            <w:tcW w:w="476" w:type="pct"/>
          </w:tcPr>
          <w:p w14:paraId="613188EA" w14:textId="4293ABD7" w:rsidR="002105D2" w:rsidRDefault="002105D2" w:rsidP="00F00E2F">
            <w:pPr>
              <w:spacing w:before="120" w:after="120"/>
              <w:rPr>
                <w:sz w:val="18"/>
              </w:rPr>
            </w:pPr>
            <w:r>
              <w:rPr>
                <w:sz w:val="18"/>
              </w:rPr>
              <w:t>12.</w:t>
            </w:r>
          </w:p>
        </w:tc>
        <w:tc>
          <w:tcPr>
            <w:tcW w:w="1745" w:type="pct"/>
          </w:tcPr>
          <w:p w14:paraId="445E65E1" w14:textId="051A96D2" w:rsidR="002105D2" w:rsidRPr="00F339D9" w:rsidRDefault="00A27B26" w:rsidP="00F00E2F">
            <w:pPr>
              <w:spacing w:before="120" w:after="120"/>
              <w:rPr>
                <w:sz w:val="18"/>
              </w:rPr>
            </w:pPr>
            <w:r w:rsidRPr="00A27B26">
              <w:rPr>
                <w:sz w:val="18"/>
                <w:lang w:val="en-GB"/>
              </w:rPr>
              <w:t>Please clarify whether employees would be covered to use physical restraint/physical intervention/positive handling of pupils when suitable training has been undertaken?</w:t>
            </w:r>
          </w:p>
        </w:tc>
        <w:tc>
          <w:tcPr>
            <w:tcW w:w="2779" w:type="pct"/>
          </w:tcPr>
          <w:p w14:paraId="69B91923" w14:textId="77777777" w:rsidR="003A504D" w:rsidRPr="003A504D" w:rsidRDefault="003A504D" w:rsidP="003A504D">
            <w:pPr>
              <w:spacing w:before="120" w:after="120"/>
              <w:rPr>
                <w:sz w:val="18"/>
              </w:rPr>
            </w:pPr>
            <w:r w:rsidRPr="003A504D">
              <w:rPr>
                <w:sz w:val="18"/>
                <w:lang w:val="en-GB"/>
              </w:rPr>
              <w:t>There are no specific requirements within the RPA in relation to risk management or mitigation including when using physical restraint/physical intervention/positive handling of pupils, however there is a general requirement that a school maintains a minimum standard of risk management, which includes:</w:t>
            </w:r>
          </w:p>
          <w:p w14:paraId="7D063C03" w14:textId="77777777" w:rsidR="003A504D" w:rsidRPr="003A504D" w:rsidRDefault="003A504D" w:rsidP="003A504D">
            <w:pPr>
              <w:numPr>
                <w:ilvl w:val="0"/>
                <w:numId w:val="8"/>
              </w:numPr>
              <w:spacing w:before="120" w:after="120"/>
              <w:rPr>
                <w:sz w:val="18"/>
              </w:rPr>
            </w:pPr>
            <w:r w:rsidRPr="003A504D">
              <w:rPr>
                <w:sz w:val="18"/>
                <w:lang w:val="en-GB"/>
              </w:rPr>
              <w:t>undertaking risk assessments as required by legislation</w:t>
            </w:r>
          </w:p>
          <w:p w14:paraId="7339394C" w14:textId="77777777" w:rsidR="003A504D" w:rsidRPr="003A504D" w:rsidRDefault="003A504D" w:rsidP="003A504D">
            <w:pPr>
              <w:numPr>
                <w:ilvl w:val="0"/>
                <w:numId w:val="8"/>
              </w:numPr>
              <w:spacing w:before="120" w:after="120"/>
              <w:rPr>
                <w:sz w:val="18"/>
              </w:rPr>
            </w:pPr>
            <w:r w:rsidRPr="003A504D">
              <w:rPr>
                <w:sz w:val="18"/>
                <w:lang w:val="en-GB"/>
              </w:rPr>
              <w:t>maintaining the property in a satisfactory state of repair</w:t>
            </w:r>
          </w:p>
          <w:p w14:paraId="7557FC56" w14:textId="77777777" w:rsidR="003A504D" w:rsidRPr="003A504D" w:rsidRDefault="003A504D" w:rsidP="003A504D">
            <w:pPr>
              <w:numPr>
                <w:ilvl w:val="0"/>
                <w:numId w:val="8"/>
              </w:numPr>
              <w:spacing w:before="120" w:after="120"/>
              <w:rPr>
                <w:sz w:val="18"/>
              </w:rPr>
            </w:pPr>
            <w:r w:rsidRPr="003A504D">
              <w:rPr>
                <w:sz w:val="18"/>
                <w:lang w:val="en-GB"/>
              </w:rPr>
              <w:t>taking all reasonable precautions for the safety of property</w:t>
            </w:r>
          </w:p>
          <w:p w14:paraId="4B786674" w14:textId="77777777" w:rsidR="003A504D" w:rsidRPr="003A504D" w:rsidRDefault="003A504D" w:rsidP="003A504D">
            <w:pPr>
              <w:numPr>
                <w:ilvl w:val="0"/>
                <w:numId w:val="8"/>
              </w:numPr>
              <w:spacing w:before="120" w:after="120"/>
              <w:rPr>
                <w:sz w:val="18"/>
              </w:rPr>
            </w:pPr>
            <w:r w:rsidRPr="003A504D">
              <w:rPr>
                <w:sz w:val="18"/>
                <w:lang w:val="en-GB"/>
              </w:rPr>
              <w:lastRenderedPageBreak/>
              <w:t>taking all reasonable precautions to prevent loss, destruction, damage, accident or injury</w:t>
            </w:r>
          </w:p>
          <w:p w14:paraId="64FF49AE" w14:textId="77777777" w:rsidR="003A504D" w:rsidRPr="003A504D" w:rsidRDefault="003A504D" w:rsidP="003A504D">
            <w:pPr>
              <w:numPr>
                <w:ilvl w:val="0"/>
                <w:numId w:val="8"/>
              </w:numPr>
              <w:spacing w:before="120" w:after="120"/>
              <w:rPr>
                <w:sz w:val="18"/>
              </w:rPr>
            </w:pPr>
            <w:r w:rsidRPr="003A504D">
              <w:rPr>
                <w:sz w:val="18"/>
                <w:lang w:val="en-GB"/>
              </w:rPr>
              <w:t>undertaking reasonable checks when employing members of staff</w:t>
            </w:r>
          </w:p>
          <w:p w14:paraId="30BA7460" w14:textId="77777777" w:rsidR="003A504D" w:rsidRPr="003A504D" w:rsidRDefault="003A504D" w:rsidP="003A504D">
            <w:pPr>
              <w:numPr>
                <w:ilvl w:val="0"/>
                <w:numId w:val="8"/>
              </w:numPr>
              <w:spacing w:before="120" w:after="120"/>
              <w:rPr>
                <w:sz w:val="18"/>
              </w:rPr>
            </w:pPr>
            <w:r w:rsidRPr="003A504D">
              <w:rPr>
                <w:sz w:val="18"/>
                <w:lang w:val="en-GB"/>
              </w:rPr>
              <w:t>setting and maintaining systems for the protection of property, employees, pupils and third parties</w:t>
            </w:r>
          </w:p>
          <w:p w14:paraId="7C0F4A62" w14:textId="77777777" w:rsidR="003A504D" w:rsidRPr="003A504D" w:rsidRDefault="003A504D" w:rsidP="003A504D">
            <w:pPr>
              <w:numPr>
                <w:ilvl w:val="0"/>
                <w:numId w:val="8"/>
              </w:numPr>
              <w:spacing w:before="120" w:after="120"/>
              <w:rPr>
                <w:sz w:val="18"/>
              </w:rPr>
            </w:pPr>
            <w:r w:rsidRPr="003A504D">
              <w:rPr>
                <w:sz w:val="18"/>
                <w:lang w:val="en-GB"/>
              </w:rPr>
              <w:t>compliance with the laws of England and Wales</w:t>
            </w:r>
          </w:p>
          <w:p w14:paraId="71A584B0" w14:textId="77777777" w:rsidR="003A504D" w:rsidRPr="003A504D" w:rsidRDefault="003A504D" w:rsidP="0010034C">
            <w:pPr>
              <w:numPr>
                <w:ilvl w:val="0"/>
                <w:numId w:val="8"/>
              </w:numPr>
              <w:spacing w:before="120" w:after="120"/>
              <w:rPr>
                <w:sz w:val="18"/>
              </w:rPr>
            </w:pPr>
            <w:r w:rsidRPr="003A504D">
              <w:rPr>
                <w:sz w:val="18"/>
                <w:lang w:val="en-GB"/>
              </w:rPr>
              <w:t>compliance with UK Government guidance as appropriate</w:t>
            </w:r>
          </w:p>
          <w:p w14:paraId="75E05423" w14:textId="77777777" w:rsidR="003A504D" w:rsidRPr="003A504D" w:rsidRDefault="003A504D" w:rsidP="003A504D">
            <w:pPr>
              <w:spacing w:before="120" w:after="120"/>
              <w:rPr>
                <w:sz w:val="18"/>
              </w:rPr>
            </w:pPr>
            <w:r w:rsidRPr="003A504D">
              <w:rPr>
                <w:sz w:val="18"/>
              </w:rPr>
              <w:t xml:space="preserve">As stated above, suitable and sufficient risk assessments should be undertaken, recorded and adhered to and to compliance with UK Government guidance.  The school would need to follow UK government guidance in the link below. As long as this guidance (or any amended guidance) is adhered to RPA cover will apply including under Section 4, Third Party Public Liability to the extent that the school is legally liable to pay compensation or damages following bodily injury to a pupil when using </w:t>
            </w:r>
            <w:r w:rsidRPr="003A504D">
              <w:rPr>
                <w:sz w:val="18"/>
                <w:lang w:val="en-GB"/>
              </w:rPr>
              <w:t>physical restraint/physical intervention/positive handling of pupils</w:t>
            </w:r>
            <w:r w:rsidRPr="003A504D">
              <w:rPr>
                <w:sz w:val="18"/>
              </w:rPr>
              <w:t xml:space="preserve">. Cover would also apply under Section 3, Employers Liability to the extent that the school is legally liable to pay compensation or damages following bodily injury to an employee. </w:t>
            </w:r>
          </w:p>
          <w:p w14:paraId="74773FA7" w14:textId="3A08BAD3" w:rsidR="002105D2" w:rsidRPr="00F339D9" w:rsidRDefault="003A504D" w:rsidP="003A504D">
            <w:pPr>
              <w:spacing w:before="120" w:after="120"/>
              <w:rPr>
                <w:sz w:val="18"/>
              </w:rPr>
            </w:pPr>
            <w:hyperlink w:history="1">
              <w:r w:rsidRPr="003A504D">
                <w:rPr>
                  <w:rStyle w:val="Hyperlink"/>
                  <w:sz w:val="18"/>
                  <w:lang w:val="en-GB"/>
                </w:rPr>
                <w:t>Use of reasonable force in schools - GOV.UK (www.gov.uk)</w:t>
              </w:r>
            </w:hyperlink>
          </w:p>
        </w:tc>
      </w:tr>
    </w:tbl>
    <w:p w14:paraId="0F06062B" w14:textId="77777777" w:rsidR="00AF1C07" w:rsidRPr="00AF1C07" w:rsidRDefault="00AF1C07" w:rsidP="00AF1C07">
      <w:pPr>
        <w:pStyle w:val="DeptBullets"/>
        <w:numPr>
          <w:ilvl w:val="0"/>
          <w:numId w:val="0"/>
        </w:numPr>
      </w:pPr>
    </w:p>
    <w:sectPr w:rsidR="00AF1C07" w:rsidRPr="00AF1C07" w:rsidSect="00C07925">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4A0BF" w14:textId="77777777" w:rsidR="0084279C" w:rsidRDefault="0084279C">
      <w:r>
        <w:separator/>
      </w:r>
    </w:p>
  </w:endnote>
  <w:endnote w:type="continuationSeparator" w:id="0">
    <w:p w14:paraId="126F3C03" w14:textId="77777777" w:rsidR="0084279C" w:rsidRDefault="0084279C">
      <w:r>
        <w:continuationSeparator/>
      </w:r>
    </w:p>
  </w:endnote>
  <w:endnote w:type="continuationNotice" w:id="1">
    <w:p w14:paraId="4240330B" w14:textId="77777777" w:rsidR="0084279C" w:rsidRDefault="0084279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0B515" w14:textId="77777777" w:rsidR="0084279C" w:rsidRDefault="0084279C">
      <w:r>
        <w:separator/>
      </w:r>
    </w:p>
  </w:footnote>
  <w:footnote w:type="continuationSeparator" w:id="0">
    <w:p w14:paraId="5BE14097" w14:textId="77777777" w:rsidR="0084279C" w:rsidRDefault="0084279C">
      <w:r>
        <w:continuationSeparator/>
      </w:r>
    </w:p>
  </w:footnote>
  <w:footnote w:type="continuationNotice" w:id="1">
    <w:p w14:paraId="6DE871D0" w14:textId="77777777" w:rsidR="0084279C" w:rsidRDefault="0084279C">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 w15:restartNumberingAfterBreak="0">
    <w:nsid w:val="4B2E7052"/>
    <w:multiLevelType w:val="multilevel"/>
    <w:tmpl w:val="83862F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194539247">
    <w:abstractNumId w:val="2"/>
  </w:num>
  <w:num w:numId="2" w16cid:durableId="501429213">
    <w:abstractNumId w:val="1"/>
  </w:num>
  <w:num w:numId="3" w16cid:durableId="1766417714">
    <w:abstractNumId w:val="7"/>
  </w:num>
  <w:num w:numId="4" w16cid:durableId="1164321224">
    <w:abstractNumId w:val="0"/>
  </w:num>
  <w:num w:numId="5" w16cid:durableId="11032673">
    <w:abstractNumId w:val="4"/>
  </w:num>
  <w:num w:numId="6" w16cid:durableId="851336276">
    <w:abstractNumId w:val="6"/>
  </w:num>
  <w:num w:numId="7" w16cid:durableId="979698192">
    <w:abstractNumId w:val="5"/>
  </w:num>
  <w:num w:numId="8" w16cid:durableId="17513464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925"/>
    <w:rsid w:val="00011F78"/>
    <w:rsid w:val="00017086"/>
    <w:rsid w:val="00022DB6"/>
    <w:rsid w:val="00024BFD"/>
    <w:rsid w:val="00041864"/>
    <w:rsid w:val="0004776A"/>
    <w:rsid w:val="000833EF"/>
    <w:rsid w:val="000A0C1B"/>
    <w:rsid w:val="000A3018"/>
    <w:rsid w:val="000B137F"/>
    <w:rsid w:val="000B1468"/>
    <w:rsid w:val="000F4E59"/>
    <w:rsid w:val="0010034C"/>
    <w:rsid w:val="00116F59"/>
    <w:rsid w:val="001362FD"/>
    <w:rsid w:val="001366BB"/>
    <w:rsid w:val="001372F2"/>
    <w:rsid w:val="00153F85"/>
    <w:rsid w:val="00180A06"/>
    <w:rsid w:val="00182783"/>
    <w:rsid w:val="00195F8E"/>
    <w:rsid w:val="001A54FA"/>
    <w:rsid w:val="001B05C8"/>
    <w:rsid w:val="001B6DF9"/>
    <w:rsid w:val="001D05FC"/>
    <w:rsid w:val="001D55BC"/>
    <w:rsid w:val="001D7FB3"/>
    <w:rsid w:val="002009C2"/>
    <w:rsid w:val="0020361A"/>
    <w:rsid w:val="00203882"/>
    <w:rsid w:val="002105D2"/>
    <w:rsid w:val="00211C37"/>
    <w:rsid w:val="00212D24"/>
    <w:rsid w:val="00217581"/>
    <w:rsid w:val="002335B0"/>
    <w:rsid w:val="002338A1"/>
    <w:rsid w:val="00257605"/>
    <w:rsid w:val="00266064"/>
    <w:rsid w:val="0027611C"/>
    <w:rsid w:val="002840D0"/>
    <w:rsid w:val="00295EFC"/>
    <w:rsid w:val="002B651E"/>
    <w:rsid w:val="002D2A7A"/>
    <w:rsid w:val="002E28FA"/>
    <w:rsid w:val="002F5BD6"/>
    <w:rsid w:val="00310708"/>
    <w:rsid w:val="00312BD3"/>
    <w:rsid w:val="003233E6"/>
    <w:rsid w:val="00347A3B"/>
    <w:rsid w:val="0036116F"/>
    <w:rsid w:val="00367EEB"/>
    <w:rsid w:val="00370895"/>
    <w:rsid w:val="00386AE3"/>
    <w:rsid w:val="00392AE9"/>
    <w:rsid w:val="003A504D"/>
    <w:rsid w:val="003B78F9"/>
    <w:rsid w:val="003D5500"/>
    <w:rsid w:val="003D74A2"/>
    <w:rsid w:val="003D7A13"/>
    <w:rsid w:val="003E1B86"/>
    <w:rsid w:val="003F4446"/>
    <w:rsid w:val="00402829"/>
    <w:rsid w:val="004044FE"/>
    <w:rsid w:val="00430DC5"/>
    <w:rsid w:val="00450D89"/>
    <w:rsid w:val="004533A7"/>
    <w:rsid w:val="004561B7"/>
    <w:rsid w:val="00460505"/>
    <w:rsid w:val="00463122"/>
    <w:rsid w:val="00480E77"/>
    <w:rsid w:val="00484B76"/>
    <w:rsid w:val="00484C39"/>
    <w:rsid w:val="004955D9"/>
    <w:rsid w:val="004E633C"/>
    <w:rsid w:val="00511CA5"/>
    <w:rsid w:val="005150CE"/>
    <w:rsid w:val="00527A30"/>
    <w:rsid w:val="00530814"/>
    <w:rsid w:val="0054193A"/>
    <w:rsid w:val="00544B49"/>
    <w:rsid w:val="00545301"/>
    <w:rsid w:val="00565333"/>
    <w:rsid w:val="00591B39"/>
    <w:rsid w:val="005B1CC3"/>
    <w:rsid w:val="005B5A07"/>
    <w:rsid w:val="005C1372"/>
    <w:rsid w:val="005E0587"/>
    <w:rsid w:val="005F274B"/>
    <w:rsid w:val="00607A4B"/>
    <w:rsid w:val="00621443"/>
    <w:rsid w:val="0062704E"/>
    <w:rsid w:val="00634682"/>
    <w:rsid w:val="0063507E"/>
    <w:rsid w:val="006363E9"/>
    <w:rsid w:val="006858D6"/>
    <w:rsid w:val="00687908"/>
    <w:rsid w:val="00691AA3"/>
    <w:rsid w:val="006A0189"/>
    <w:rsid w:val="006A1127"/>
    <w:rsid w:val="006A2F72"/>
    <w:rsid w:val="006A3278"/>
    <w:rsid w:val="006C5509"/>
    <w:rsid w:val="006D3EBD"/>
    <w:rsid w:val="006E6F0B"/>
    <w:rsid w:val="007104E4"/>
    <w:rsid w:val="007442BB"/>
    <w:rsid w:val="007463C5"/>
    <w:rsid w:val="00746846"/>
    <w:rsid w:val="007510C3"/>
    <w:rsid w:val="0076458E"/>
    <w:rsid w:val="00767063"/>
    <w:rsid w:val="00771545"/>
    <w:rsid w:val="00792B2F"/>
    <w:rsid w:val="007940AE"/>
    <w:rsid w:val="00796757"/>
    <w:rsid w:val="007A10F9"/>
    <w:rsid w:val="007A4C02"/>
    <w:rsid w:val="007B49CD"/>
    <w:rsid w:val="007B593B"/>
    <w:rsid w:val="007B5A46"/>
    <w:rsid w:val="007C1BC2"/>
    <w:rsid w:val="007D0DBA"/>
    <w:rsid w:val="007D4DB0"/>
    <w:rsid w:val="007E67CC"/>
    <w:rsid w:val="007F073B"/>
    <w:rsid w:val="008055F9"/>
    <w:rsid w:val="00805C72"/>
    <w:rsid w:val="00821DA0"/>
    <w:rsid w:val="008254A4"/>
    <w:rsid w:val="00825ADA"/>
    <w:rsid w:val="00831225"/>
    <w:rsid w:val="0084279C"/>
    <w:rsid w:val="008428AB"/>
    <w:rsid w:val="00850D9F"/>
    <w:rsid w:val="00853EEE"/>
    <w:rsid w:val="0086074B"/>
    <w:rsid w:val="00863664"/>
    <w:rsid w:val="0088151C"/>
    <w:rsid w:val="008817AB"/>
    <w:rsid w:val="008843A4"/>
    <w:rsid w:val="0089209D"/>
    <w:rsid w:val="008B1C49"/>
    <w:rsid w:val="008B67CC"/>
    <w:rsid w:val="008C4CFF"/>
    <w:rsid w:val="008D1228"/>
    <w:rsid w:val="008E3BDA"/>
    <w:rsid w:val="008F452F"/>
    <w:rsid w:val="00905ADC"/>
    <w:rsid w:val="00906C33"/>
    <w:rsid w:val="009173AF"/>
    <w:rsid w:val="00927D9E"/>
    <w:rsid w:val="00932946"/>
    <w:rsid w:val="009424FA"/>
    <w:rsid w:val="009426CB"/>
    <w:rsid w:val="00963073"/>
    <w:rsid w:val="0097315A"/>
    <w:rsid w:val="009A3F0A"/>
    <w:rsid w:val="009B3EFE"/>
    <w:rsid w:val="009B493A"/>
    <w:rsid w:val="009D3D73"/>
    <w:rsid w:val="009E73AD"/>
    <w:rsid w:val="009E7F9A"/>
    <w:rsid w:val="009F5357"/>
    <w:rsid w:val="009F7653"/>
    <w:rsid w:val="00A00569"/>
    <w:rsid w:val="00A20035"/>
    <w:rsid w:val="00A21E85"/>
    <w:rsid w:val="00A2712A"/>
    <w:rsid w:val="00A27B26"/>
    <w:rsid w:val="00A3306B"/>
    <w:rsid w:val="00A36044"/>
    <w:rsid w:val="00A366A9"/>
    <w:rsid w:val="00A46912"/>
    <w:rsid w:val="00A55962"/>
    <w:rsid w:val="00A64099"/>
    <w:rsid w:val="00A761FA"/>
    <w:rsid w:val="00A9245A"/>
    <w:rsid w:val="00A96425"/>
    <w:rsid w:val="00AB6016"/>
    <w:rsid w:val="00AC2A37"/>
    <w:rsid w:val="00AD0E50"/>
    <w:rsid w:val="00AD632D"/>
    <w:rsid w:val="00AF0554"/>
    <w:rsid w:val="00AF1C07"/>
    <w:rsid w:val="00AF737F"/>
    <w:rsid w:val="00B006DF"/>
    <w:rsid w:val="00B05ECD"/>
    <w:rsid w:val="00B06172"/>
    <w:rsid w:val="00B16A24"/>
    <w:rsid w:val="00B16A8C"/>
    <w:rsid w:val="00B275C1"/>
    <w:rsid w:val="00B6522B"/>
    <w:rsid w:val="00B65709"/>
    <w:rsid w:val="00B67DF2"/>
    <w:rsid w:val="00B85BF7"/>
    <w:rsid w:val="00B939CC"/>
    <w:rsid w:val="00BB24C7"/>
    <w:rsid w:val="00BC547B"/>
    <w:rsid w:val="00BD4B6C"/>
    <w:rsid w:val="00C07925"/>
    <w:rsid w:val="00C30150"/>
    <w:rsid w:val="00C34B56"/>
    <w:rsid w:val="00C37933"/>
    <w:rsid w:val="00C408C7"/>
    <w:rsid w:val="00C47EEA"/>
    <w:rsid w:val="00C519D0"/>
    <w:rsid w:val="00C70ACB"/>
    <w:rsid w:val="00CA4FEC"/>
    <w:rsid w:val="00CD7921"/>
    <w:rsid w:val="00CE084B"/>
    <w:rsid w:val="00CE14BF"/>
    <w:rsid w:val="00D02D57"/>
    <w:rsid w:val="00D118D6"/>
    <w:rsid w:val="00D20266"/>
    <w:rsid w:val="00D20C29"/>
    <w:rsid w:val="00D26BBB"/>
    <w:rsid w:val="00D33842"/>
    <w:rsid w:val="00D363BF"/>
    <w:rsid w:val="00D47915"/>
    <w:rsid w:val="00D56E46"/>
    <w:rsid w:val="00D57D6E"/>
    <w:rsid w:val="00D61F5A"/>
    <w:rsid w:val="00D656C2"/>
    <w:rsid w:val="00DA64E6"/>
    <w:rsid w:val="00DB4C12"/>
    <w:rsid w:val="00DC0083"/>
    <w:rsid w:val="00E0081E"/>
    <w:rsid w:val="00E02094"/>
    <w:rsid w:val="00E10F4C"/>
    <w:rsid w:val="00E138BD"/>
    <w:rsid w:val="00E238C7"/>
    <w:rsid w:val="00E2419F"/>
    <w:rsid w:val="00E366D6"/>
    <w:rsid w:val="00E56708"/>
    <w:rsid w:val="00E63D8B"/>
    <w:rsid w:val="00E81F4B"/>
    <w:rsid w:val="00E95819"/>
    <w:rsid w:val="00EA11BE"/>
    <w:rsid w:val="00EC644A"/>
    <w:rsid w:val="00EC6A3F"/>
    <w:rsid w:val="00F30554"/>
    <w:rsid w:val="00F348D2"/>
    <w:rsid w:val="00F4485F"/>
    <w:rsid w:val="00F44B6A"/>
    <w:rsid w:val="00F521C7"/>
    <w:rsid w:val="00F60BF8"/>
    <w:rsid w:val="00F64863"/>
    <w:rsid w:val="00F652D9"/>
    <w:rsid w:val="00F960C1"/>
    <w:rsid w:val="00FA0331"/>
    <w:rsid w:val="00FB0B11"/>
    <w:rsid w:val="00FB5C9A"/>
    <w:rsid w:val="00FC049C"/>
    <w:rsid w:val="00FC1C0E"/>
    <w:rsid w:val="00FC5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949244"/>
  <w15:chartTrackingRefBased/>
  <w15:docId w15:val="{1A1F81FA-E098-4D4C-9ACC-3324F9AB8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lang w:val="en-GB" w:eastAsia="en-GB"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7925"/>
    <w:pPr>
      <w:spacing w:before="200" w:after="200"/>
    </w:pPr>
    <w:rPr>
      <w:rFonts w:ascii="Arial" w:eastAsia="MS Mincho" w:hAnsi="Arial"/>
      <w:kern w:val="0"/>
      <w:sz w:val="22"/>
      <w:lang w:eastAsia="ja-JP"/>
      <w14:ligatures w14:val="none"/>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rPr>
  </w:style>
  <w:style w:type="paragraph" w:customStyle="1" w:styleId="DfESBullets">
    <w:name w:val="DfESBullets"/>
    <w:basedOn w:val="Normal"/>
    <w:rsid w:val="00AF1C07"/>
    <w:pPr>
      <w:numPr>
        <w:numId w:val="5"/>
      </w:numPr>
      <w:spacing w:after="240"/>
    </w:pPr>
    <w:rPr>
      <w:rFonts w:cs="Arial"/>
    </w:rPr>
  </w:style>
  <w:style w:type="paragraph" w:styleId="ListParagraph">
    <w:name w:val="List Paragraph"/>
    <w:basedOn w:val="Normal"/>
    <w:uiPriority w:val="34"/>
    <w:qFormat/>
    <w:rsid w:val="007463C5"/>
    <w:pPr>
      <w:ind w:left="720"/>
      <w:contextualSpacing/>
    </w:pPr>
  </w:style>
  <w:style w:type="table" w:styleId="TableGrid">
    <w:name w:val="Table Grid"/>
    <w:basedOn w:val="TableNormal"/>
    <w:uiPriority w:val="59"/>
    <w:rsid w:val="00C07925"/>
    <w:rPr>
      <w:rFonts w:eastAsia="MS Mincho"/>
      <w:kern w:val="0"/>
      <w:lang w:val="en-US"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07925"/>
    <w:rPr>
      <w:color w:val="0000FF" w:themeColor="hyperlink"/>
      <w:u w:val="single"/>
    </w:rPr>
  </w:style>
  <w:style w:type="paragraph" w:styleId="Revision">
    <w:name w:val="Revision"/>
    <w:hidden/>
    <w:uiPriority w:val="99"/>
    <w:semiHidden/>
    <w:rsid w:val="002105D2"/>
    <w:rPr>
      <w:rFonts w:ascii="Arial" w:eastAsia="MS Mincho" w:hAnsi="Arial"/>
      <w:kern w:val="0"/>
      <w:sz w:val="22"/>
      <w:lang w:eastAsia="ja-JP"/>
      <w14:ligatures w14:val="none"/>
    </w:rPr>
  </w:style>
  <w:style w:type="character" w:styleId="UnresolvedMention">
    <w:name w:val="Unresolved Mention"/>
    <w:basedOn w:val="DefaultParagraphFont"/>
    <w:uiPriority w:val="99"/>
    <w:semiHidden/>
    <w:unhideWhenUsed/>
    <w:rsid w:val="003A50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33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gov.uk/government/publications/supporting-pupils-at-school-with-medical-conditions--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olicyDirtyBag xmlns="microsoft.office.server.policy.changes">
  <Microsoft.Office.RecordsManagement.PolicyFeatures.Expiration op="Change"/>
</PolicyDirtyBag>
</file>

<file path=customXml/item2.xml><?xml version="1.0" encoding="utf-8"?>
<ct:contentTypeSchema xmlns:ct="http://schemas.microsoft.com/office/2006/metadata/contentType" xmlns:ma="http://schemas.microsoft.com/office/2006/metadata/properties/metaAttributes" ct:_="" ma:_="" ma:contentTypeName="TCT Non-Client Project Document" ma:contentTypeID="0x010100725E60EF2E824CBB9F9F6219DD094B09A3B100A1E4F68ECE64BB4DB20A0899DF6CDBC1" ma:contentTypeVersion="19" ma:contentTypeDescription="Create a new document." ma:contentTypeScope="" ma:versionID="129d48df66794644a63a0fa543f37352">
  <xsd:schema xmlns:xsd="http://www.w3.org/2001/XMLSchema" xmlns:xs="http://www.w3.org/2001/XMLSchema" xmlns:p="http://schemas.microsoft.com/office/2006/metadata/properties" xmlns:ns1="http://schemas.microsoft.com/sharepoint/v3" xmlns:ns2="e3af3928-72d3-4b8a-b86b-2250b2499d03" xmlns:ns3="6c8ca1e6-8336-46a6-b472-2d525884b1e4" targetNamespace="http://schemas.microsoft.com/office/2006/metadata/properties" ma:root="true" ma:fieldsID="ddd068033b8657738a9c1e855d6924fc" ns1:_="" ns2:_="" ns3:_="">
    <xsd:import namespace="http://schemas.microsoft.com/sharepoint/v3"/>
    <xsd:import namespace="e3af3928-72d3-4b8a-b86b-2250b2499d03"/>
    <xsd:import namespace="6c8ca1e6-8336-46a6-b472-2d525884b1e4"/>
    <xsd:element name="properties">
      <xsd:complexType>
        <xsd:sequence>
          <xsd:element name="documentManagement">
            <xsd:complexType>
              <xsd:all>
                <xsd:element ref="ns2:TCT_PersonallyIdentifiableInformation" minOccurs="0"/>
                <xsd:element ref="ns2:TCT_PersonalHealthInformation" minOccurs="0"/>
                <xsd:element ref="ns2:TCT_ProjectPhase" minOccurs="0"/>
                <xsd:element ref="ns1:_dlc_Exempt" minOccurs="0"/>
                <xsd:element ref="ns1:_dlc_ExpireDateSaved" minOccurs="0"/>
                <xsd:element ref="ns1:_dlc_ExpireDat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2:TaxCatchAll" minOccurs="0"/>
                <xsd:element ref="ns3:MediaServiceLocation" minOccurs="0"/>
                <xsd:element ref="ns3:lcf76f155ced4ddcb4097134ff3c332f"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3af3928-72d3-4b8a-b86b-2250b2499d03" elementFormDefault="qualified">
    <xsd:import namespace="http://schemas.microsoft.com/office/2006/documentManagement/types"/>
    <xsd:import namespace="http://schemas.microsoft.com/office/infopath/2007/PartnerControls"/>
    <xsd:element name="TCT_PersonallyIdentifiableInformation" ma:index="8" nillable="true" ma:displayName="PII" ma:default="No" ma:description="Any data about an identifiable individual (such as date of birth or unique ID number)" ma:internalName="TCT_PersonallyIdentifiableInformation">
      <xsd:simpleType>
        <xsd:restriction base="dms:Choice">
          <xsd:enumeration value="Yes"/>
          <xsd:enumeration value="No"/>
        </xsd:restriction>
      </xsd:simpleType>
    </xsd:element>
    <xsd:element name="TCT_PersonalHealthInformation" ma:index="9" nillable="true" ma:displayName="PHI(US Only)" ma:default="No" ma:description="For US Projects Only.  Any information from a covered entity about health, coverage, benefits, or payments that can be linked to a specific individual. For details, please see the FAQ section within the Resources site" ma:internalName="TCT_PersonalHealthInformation">
      <xsd:simpleType>
        <xsd:restriction base="dms:Choice">
          <xsd:enumeration value="Yes"/>
          <xsd:enumeration value="No"/>
        </xsd:restriction>
      </xsd:simpleType>
    </xsd:element>
    <xsd:element name="TCT_ProjectPhase" ma:index="10" nillable="true" ma:displayName="Project Phase" ma:format="Dropdown" ma:internalName="TCT_ProjectPhase">
      <xsd:simpleType>
        <xsd:restriction base="dms:Choice">
          <xsd:enumeration value="Pursue"/>
          <xsd:enumeration value="Plan, incl. Project Mgmt"/>
          <xsd:enumeration value="Deliver - Data"/>
          <xsd:enumeration value="Deliver - Internal Work"/>
          <xsd:enumeration value="Deliver - Deliverables"/>
          <xsd:enumeration value="Assess and Close"/>
        </xsd:restriction>
      </xsd:simpleType>
    </xsd:element>
    <xsd:element name="TaxCatchAll" ma:index="21" nillable="true" ma:displayName="Taxonomy Catch All Column" ma:hidden="true" ma:list="{1fc24a99-8a04-46d8-a721-8e60334a78d9}" ma:internalName="TaxCatchAll" ma:showField="CatchAllData" ma:web="98d3440a-3375-47a1-ba4a-69a994d63fd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c8ca1e6-8336-46a6-b472-2d525884b1e4"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d639306-5220-4f62-8b39-d9a537361609"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e3af3928-72d3-4b8a-b86b-2250b2499d03" xsi:nil="true"/>
    <lcf76f155ced4ddcb4097134ff3c332f xmlns="6c8ca1e6-8336-46a6-b472-2d525884b1e4">
      <Terms xmlns="http://schemas.microsoft.com/office/infopath/2007/PartnerControls"/>
    </lcf76f155ced4ddcb4097134ff3c332f>
    <TCT_PersonalHealthInformation xmlns="e3af3928-72d3-4b8a-b86b-2250b2499d03">No</TCT_PersonalHealthInformation>
    <TCT_ProjectPhase xmlns="e3af3928-72d3-4b8a-b86b-2250b2499d03" xsi:nil="true"/>
    <TCT_PersonallyIdentifiableInformation xmlns="e3af3928-72d3-4b8a-b86b-2250b2499d03">No</TCT_PersonallyIdentifiableInformation>
    <_dlc_ExpireDateSaved xmlns="http://schemas.microsoft.com/sharepoint/v3" xsi:nil="true"/>
    <_dlc_ExpireDate xmlns="http://schemas.microsoft.com/sharepoint/v3">2026-06-14T10:24:28+00:00</_dlc_ExpireDate>
  </documentManagement>
</p:properties>
</file>

<file path=customXml/item5.xml><?xml version="1.0" encoding="utf-8"?>
<?mso-contentType ?>
<p:Policy xmlns:p="office.server.policy" id="" local="true">
  <p:Name>TCT Non-Client Project Document</p:Name>
  <p:Description/>
  <p:Statement/>
  <p:PolicyItems>
    <p:PolicyItem featureId="Microsoft.Office.RecordsManagement.PolicyFeatures.Expiration" staticId="0x010100725E60EF2E824CBB9F9F6219DD094B09A3B1|1698352568" UniqueId="fbb21bdb-8079-4a0a-9198-fe05fe82acef">
      <p:Name>Retention</p:Name>
      <p:Description>Automatic scheduling of content for processing, and performing a retention action on content that has reached its due date.</p:Description>
      <p:CustomData>
        <Schedules nextStageId="3">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DeletePreviousVersions"/>
              </data>
              <data stageId="2">
                <formula id="Microsoft.Office.RecordsManagement.PolicyFeatures.Expiration.Formula.BuiltIn">
                  <number>10</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6.xml><?xml version="1.0" encoding="utf-8"?>
<?mso-contentType ?>
<SharedContentType xmlns="Microsoft.SharePoint.Taxonomy.ContentTypeSync" SourceId="5d639306-5220-4f62-8b39-d9a537361609" ContentTypeId="0x010100725E60EF2E824CBB9F9F6219DD094B09A3B1"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29904E-D081-4FEA-97A3-3D3970651F23}">
  <ds:schemaRefs>
    <ds:schemaRef ds:uri="microsoft.office.server.policy.changes"/>
  </ds:schemaRefs>
</ds:datastoreItem>
</file>

<file path=customXml/itemProps2.xml><?xml version="1.0" encoding="utf-8"?>
<ds:datastoreItem xmlns:ds="http://schemas.openxmlformats.org/officeDocument/2006/customXml" ds:itemID="{53B437CE-D1DB-4F65-AD19-480EB0068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af3928-72d3-4b8a-b86b-2250b2499d03"/>
    <ds:schemaRef ds:uri="6c8ca1e6-8336-46a6-b472-2d525884b1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83B95C-9586-43D6-8987-1C0CE040D3A2}">
  <ds:schemaRefs>
    <ds:schemaRef ds:uri="http://schemas.microsoft.com/sharepoint/events"/>
  </ds:schemaRefs>
</ds:datastoreItem>
</file>

<file path=customXml/itemProps4.xml><?xml version="1.0" encoding="utf-8"?>
<ds:datastoreItem xmlns:ds="http://schemas.openxmlformats.org/officeDocument/2006/customXml" ds:itemID="{B5D6E814-475D-4214-95EE-CF2A0E4DBF60}">
  <ds:schemaRefs>
    <ds:schemaRef ds:uri="http://schemas.microsoft.com/office/2006/metadata/properties"/>
    <ds:schemaRef ds:uri="http://schemas.microsoft.com/office/infopath/2007/PartnerControls"/>
    <ds:schemaRef ds:uri="e3af3928-72d3-4b8a-b86b-2250b2499d03"/>
    <ds:schemaRef ds:uri="6c8ca1e6-8336-46a6-b472-2d525884b1e4"/>
    <ds:schemaRef ds:uri="http://schemas.microsoft.com/sharepoint/v3"/>
  </ds:schemaRefs>
</ds:datastoreItem>
</file>

<file path=customXml/itemProps5.xml><?xml version="1.0" encoding="utf-8"?>
<ds:datastoreItem xmlns:ds="http://schemas.openxmlformats.org/officeDocument/2006/customXml" ds:itemID="{3F2D789C-9196-48B3-BF59-83F735D9A85D}">
  <ds:schemaRefs>
    <ds:schemaRef ds:uri="office.server.policy"/>
  </ds:schemaRefs>
</ds:datastoreItem>
</file>

<file path=customXml/itemProps6.xml><?xml version="1.0" encoding="utf-8"?>
<ds:datastoreItem xmlns:ds="http://schemas.openxmlformats.org/officeDocument/2006/customXml" ds:itemID="{8D889043-91AA-4970-951A-D26EB13D3AC2}">
  <ds:schemaRefs>
    <ds:schemaRef ds:uri="Microsoft.SharePoint.Taxonomy.ContentTypeSync"/>
  </ds:schemaRefs>
</ds:datastoreItem>
</file>

<file path=customXml/itemProps7.xml><?xml version="1.0" encoding="utf-8"?>
<ds:datastoreItem xmlns:ds="http://schemas.openxmlformats.org/officeDocument/2006/customXml" ds:itemID="{B1D2BC33-DFF5-4826-B51C-9B4C5B1C41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1543</Words>
  <Characters>8801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Andrea</dc:creator>
  <cp:keywords/>
  <dc:description/>
  <cp:lastModifiedBy>Jo Hodge (GSP)</cp:lastModifiedBy>
  <cp:revision>10</cp:revision>
  <dcterms:created xsi:type="dcterms:W3CDTF">2024-05-28T11:02:00Z</dcterms:created>
  <dcterms:modified xsi:type="dcterms:W3CDTF">2024-06-14T10:24:00Z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0x010100725E60EF2E824CBB9F9F6219DD094B09A3B100A1E4F68ECE64BB4DB20A0899DF6CDBC1</vt:lpwstr>
  </property>
  <property fmtid="{D5CDD505-2E9C-101B-9397-08002B2CF9AE}" pid="3" name="MSIP_Label_d347b247-e90e-43a3-9d7b-004f14ae6873_Enabled">
    <vt:lpwstr>true</vt:lpwstr>
  </property>
  <property fmtid="{D5CDD505-2E9C-101B-9397-08002B2CF9AE}" pid="4" name="MSIP_Label_d347b247-e90e-43a3-9d7b-004f14ae6873_SetDate">
    <vt:lpwstr>2023-11-27T16:06:48Z</vt:lpwstr>
  </property>
  <property fmtid="{D5CDD505-2E9C-101B-9397-08002B2CF9AE}" pid="5" name="MSIP_Label_d347b247-e90e-43a3-9d7b-004f14ae6873_Method">
    <vt:lpwstr>Standard</vt:lpwstr>
  </property>
  <property fmtid="{D5CDD505-2E9C-101B-9397-08002B2CF9AE}" pid="6" name="MSIP_Label_d347b247-e90e-43a3-9d7b-004f14ae6873_Name">
    <vt:lpwstr>d347b247-e90e-43a3-9d7b-004f14ae6873</vt:lpwstr>
  </property>
  <property fmtid="{D5CDD505-2E9C-101B-9397-08002B2CF9AE}" pid="7" name="MSIP_Label_d347b247-e90e-43a3-9d7b-004f14ae6873_SiteId">
    <vt:lpwstr>76e3921f-489b-4b7e-9547-9ea297add9b5</vt:lpwstr>
  </property>
  <property fmtid="{D5CDD505-2E9C-101B-9397-08002B2CF9AE}" pid="8" name="MSIP_Label_d347b247-e90e-43a3-9d7b-004f14ae6873_ActionId">
    <vt:lpwstr>1ae862cd-d740-49f0-be4b-4e4798f93dbb</vt:lpwstr>
  </property>
  <property fmtid="{D5CDD505-2E9C-101B-9397-08002B2CF9AE}" pid="9" name="MSIP_Label_d347b247-e90e-43a3-9d7b-004f14ae6873_ContentBits">
    <vt:lpwstr>0</vt:lpwstr>
  </property>
  <property fmtid="{D5CDD505-2E9C-101B-9397-08002B2CF9AE}" pid="10" name="MediaServiceImageTags">
    <vt:lpwstr/>
  </property>
  <property fmtid="{D5CDD505-2E9C-101B-9397-08002B2CF9AE}" pid="11" name="_dlc_policyId">
    <vt:lpwstr>0x010100725E60EF2E824CBB9F9F6219DD094B09A3B1|1698352568</vt:lpwstr>
  </property>
  <property fmtid="{D5CDD505-2E9C-101B-9397-08002B2CF9AE}" pid="12"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ies>
</file>